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921413" w:rsidRPr="00672BFD" w14:paraId="3F9DED77" w14:textId="77777777" w:rsidTr="00867C10">
        <w:tc>
          <w:tcPr>
            <w:tcW w:w="509" w:type="dxa"/>
          </w:tcPr>
          <w:p w14:paraId="3C2CADB7"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91116A1" w14:textId="77777777" w:rsidR="00672BFD" w:rsidRPr="00672BFD" w:rsidRDefault="00672BFD" w:rsidP="00921413">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21413">
              <w:rPr>
                <w:rFonts w:ascii="黑体" w:eastAsia="黑体" w:hAnsi="黑体"/>
                <w:sz w:val="21"/>
                <w:szCs w:val="21"/>
              </w:rPr>
              <w:t>13.020</w:t>
            </w:r>
            <w:r w:rsidRPr="00672BFD">
              <w:rPr>
                <w:rFonts w:ascii="黑体" w:eastAsia="黑体" w:hAnsi="黑体"/>
                <w:sz w:val="21"/>
                <w:szCs w:val="21"/>
              </w:rPr>
              <w:fldChar w:fldCharType="end"/>
            </w:r>
            <w:bookmarkEnd w:id="0"/>
          </w:p>
        </w:tc>
      </w:tr>
      <w:tr w:rsidR="00921413" w:rsidRPr="00672BFD" w14:paraId="3D4747D7" w14:textId="77777777" w:rsidTr="00867C10">
        <w:tc>
          <w:tcPr>
            <w:tcW w:w="509" w:type="dxa"/>
          </w:tcPr>
          <w:p w14:paraId="28ABB2F1"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5DFC90AE" w14:textId="2AFC1CBE" w:rsidR="00672BFD" w:rsidRPr="00672BFD" w:rsidRDefault="009C7CE8" w:rsidP="00921413">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C 51"/>
                  </w:textInput>
                </w:ffData>
              </w:fldChar>
            </w:r>
            <w:r>
              <w:rPr>
                <w:rFonts w:ascii="黑体" w:eastAsia="黑体" w:hAnsi="黑体"/>
                <w:sz w:val="21"/>
                <w:szCs w:val="21"/>
              </w:rPr>
              <w:instrText xml:space="preserve"> </w:instrText>
            </w:r>
            <w:bookmarkStart w:id="1" w:name="CSDN"/>
            <w:r>
              <w:rPr>
                <w:rFonts w:ascii="黑体" w:eastAsia="黑体" w:hAnsi="黑体"/>
                <w:sz w:val="21"/>
                <w:szCs w:val="21"/>
              </w:rPr>
              <w:instrText xml:space="preserve">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C 51</w:t>
            </w:r>
            <w:r>
              <w:rPr>
                <w:rFonts w:ascii="黑体" w:eastAsia="黑体" w:hAnsi="黑体"/>
                <w:sz w:val="21"/>
                <w:szCs w:val="21"/>
              </w:rPr>
              <w:fldChar w:fldCharType="end"/>
            </w:r>
            <w:bookmarkEnd w:id="1"/>
          </w:p>
        </w:tc>
      </w:tr>
    </w:tbl>
    <w:p w14:paraId="729BDAC5" w14:textId="77777777" w:rsidR="0000040A" w:rsidRDefault="0000040A" w:rsidP="000107E0">
      <w:pPr>
        <w:pStyle w:val="affff6"/>
        <w:framePr w:w="9639" w:h="624" w:hRule="exact" w:hSpace="181" w:vSpace="181" w:wrap="around" w:hAnchor="page" w:x="1305" w:y="2269"/>
      </w:pPr>
      <w:bookmarkStart w:id="2" w:name="_Hlk26473981"/>
      <w:r>
        <w:rPr>
          <w:rFonts w:hint="eastAsia"/>
        </w:rPr>
        <w:t>中华人民共和国国家标准</w:t>
      </w:r>
    </w:p>
    <w:bookmarkEnd w:id="2"/>
    <w:p w14:paraId="6024A556" w14:textId="394D5076" w:rsidR="00AA456B" w:rsidRPr="00DA7370" w:rsidRDefault="00C9517F" w:rsidP="00A952D7">
      <w:pPr>
        <w:pStyle w:val="affffffffff3"/>
        <w:framePr w:wrap="auto"/>
        <w:rPr>
          <w:lang w:val="fr-FR"/>
        </w:rPr>
      </w:pPr>
      <w:r>
        <w:fldChar w:fldCharType="begin">
          <w:ffData>
            <w:name w:val="文字1"/>
            <w:enabled/>
            <w:calcOnExit w:val="0"/>
            <w:textInput>
              <w:default w:val="GB/T"/>
            </w:textInput>
          </w:ffData>
        </w:fldChar>
      </w:r>
      <w:bookmarkStart w:id="3" w:name="文字1"/>
      <w:r w:rsidRPr="00DA7370">
        <w:rPr>
          <w:lang w:val="fr-FR"/>
        </w:rPr>
        <w:instrText xml:space="preserve"> FORMTEXT </w:instrText>
      </w:r>
      <w:r>
        <w:fldChar w:fldCharType="separate"/>
      </w:r>
      <w:r w:rsidRPr="00DA7370">
        <w:rPr>
          <w:lang w:val="fr-FR"/>
        </w:rPr>
        <w:t>GB</w:t>
      </w:r>
      <w:r>
        <w:fldChar w:fldCharType="end"/>
      </w:r>
      <w:bookmarkEnd w:id="3"/>
      <w:r w:rsidRPr="00DA7370">
        <w:rPr>
          <w:lang w:val="fr-FR"/>
        </w:rPr>
        <w:t xml:space="preserve"> </w:t>
      </w:r>
      <w:r w:rsidR="00087A77">
        <w:fldChar w:fldCharType="begin">
          <w:ffData>
            <w:name w:val="NSTD_CODE_F"/>
            <w:enabled/>
            <w:calcOnExit w:val="0"/>
            <w:textInput>
              <w:default w:val="XXXXX"/>
            </w:textInput>
          </w:ffData>
        </w:fldChar>
      </w:r>
      <w:bookmarkStart w:id="4" w:name="NSTD_CODE_F"/>
      <w:r w:rsidR="00087A77" w:rsidRPr="00DA7370">
        <w:rPr>
          <w:lang w:val="fr-FR"/>
        </w:rPr>
        <w:instrText xml:space="preserve"> FORMTEXT </w:instrText>
      </w:r>
      <w:r w:rsidR="00087A77">
        <w:fldChar w:fldCharType="separate"/>
      </w:r>
      <w:r w:rsidR="00921413">
        <w:t>18055</w:t>
      </w:r>
      <w:r w:rsidR="00087A77">
        <w:fldChar w:fldCharType="end"/>
      </w:r>
      <w:bookmarkEnd w:id="4"/>
      <w:r w:rsidR="004644A6" w:rsidRPr="00DA7370">
        <w:rPr>
          <w:rFonts w:hAnsi="黑体"/>
          <w:lang w:val="fr-FR"/>
        </w:rPr>
        <w:t>—</w:t>
      </w:r>
      <w:r w:rsidR="00495FA3">
        <w:fldChar w:fldCharType="begin">
          <w:ffData>
            <w:name w:val="NSTD_CODE_B"/>
            <w:enabled/>
            <w:calcOnExit w:val="0"/>
            <w:textInput>
              <w:default w:val="XXXX"/>
            </w:textInput>
          </w:ffData>
        </w:fldChar>
      </w:r>
      <w:r w:rsidR="00495FA3">
        <w:instrText xml:space="preserve"> </w:instrText>
      </w:r>
      <w:bookmarkStart w:id="5" w:name="NSTD_CODE_B"/>
      <w:r w:rsidR="00495FA3">
        <w:instrText xml:space="preserve">FORMTEXT </w:instrText>
      </w:r>
      <w:r w:rsidR="00495FA3">
        <w:fldChar w:fldCharType="separate"/>
      </w:r>
      <w:r w:rsidR="00495FA3">
        <w:t>XXXX</w:t>
      </w:r>
      <w:r w:rsidR="00495FA3">
        <w:fldChar w:fldCharType="end"/>
      </w:r>
      <w:bookmarkEnd w:id="5"/>
    </w:p>
    <w:p w14:paraId="78E7B220"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21413">
        <w:rPr>
          <w:rFonts w:hAnsi="黑体"/>
        </w:rPr>
        <w:t>代替 GB18055</w:t>
      </w:r>
      <w:r w:rsidR="00921413">
        <w:rPr>
          <w:rFonts w:hAnsi="黑体" w:hint="eastAsia"/>
        </w:rPr>
        <w:t>-</w:t>
      </w:r>
      <w:r w:rsidR="00921413">
        <w:rPr>
          <w:rFonts w:hAnsi="黑体"/>
        </w:rPr>
        <w:t>2012</w:t>
      </w:r>
      <w:r w:rsidRPr="001E4882">
        <w:rPr>
          <w:rFonts w:hAnsi="黑体"/>
        </w:rPr>
        <w:fldChar w:fldCharType="end"/>
      </w:r>
      <w:bookmarkEnd w:id="6"/>
    </w:p>
    <w:p w14:paraId="6BA96651" w14:textId="77777777" w:rsidR="008F70BD" w:rsidRPr="00B4346D" w:rsidRDefault="007439EB" w:rsidP="00324EDD">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11AEDBE7" wp14:editId="7C36F5AC">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8BB6BB5"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637BAFA2" wp14:editId="1B0DC646">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C71275"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5C1BF509" w14:textId="77777777" w:rsidR="006816A4" w:rsidRDefault="00DF15BE"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921413">
        <w:rPr>
          <w:rFonts w:hint="eastAsia"/>
        </w:rPr>
        <w:t>村镇规划卫生规范</w:t>
      </w:r>
      <w:r>
        <w:fldChar w:fldCharType="end"/>
      </w:r>
      <w:bookmarkEnd w:id="7"/>
    </w:p>
    <w:p w14:paraId="37942EA4" w14:textId="77777777" w:rsidR="00815419" w:rsidRPr="00815419" w:rsidRDefault="00815419" w:rsidP="00324EDD">
      <w:pPr>
        <w:framePr w:w="9639" w:h="6974" w:hRule="exact" w:wrap="around" w:vAnchor="page" w:hAnchor="page" w:x="1419" w:y="6408" w:anchorLock="1"/>
        <w:ind w:left="-1418"/>
      </w:pPr>
    </w:p>
    <w:p w14:paraId="4ACE1149" w14:textId="59807D1B" w:rsidR="00755402" w:rsidRPr="008B50C8" w:rsidRDefault="006162B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644C00">
        <w:rPr>
          <w:rFonts w:eastAsia="黑体"/>
          <w:noProof/>
          <w:szCs w:val="28"/>
        </w:rPr>
        <w:t>S</w:t>
      </w:r>
      <w:r w:rsidR="00921413" w:rsidRPr="00921413">
        <w:rPr>
          <w:rFonts w:eastAsia="黑体"/>
          <w:noProof/>
          <w:szCs w:val="28"/>
        </w:rPr>
        <w:t xml:space="preserve">pecification for </w:t>
      </w:r>
      <w:r w:rsidR="00644C00" w:rsidRPr="00644C00">
        <w:rPr>
          <w:rFonts w:eastAsia="黑体"/>
          <w:noProof/>
          <w:szCs w:val="28"/>
        </w:rPr>
        <w:t>village and town planning hygiene</w:t>
      </w:r>
      <w:r>
        <w:rPr>
          <w:rFonts w:eastAsia="黑体"/>
          <w:noProof/>
          <w:szCs w:val="28"/>
        </w:rPr>
        <w:fldChar w:fldCharType="end"/>
      </w:r>
      <w:bookmarkEnd w:id="8"/>
    </w:p>
    <w:p w14:paraId="5E79F0D7" w14:textId="77777777" w:rsidR="00815419" w:rsidRPr="00324EDD" w:rsidRDefault="00815419" w:rsidP="00324EDD">
      <w:pPr>
        <w:framePr w:w="9639" w:h="6974" w:hRule="exact" w:wrap="around" w:vAnchor="page" w:hAnchor="page" w:x="1419" w:y="6408" w:anchorLock="1"/>
        <w:spacing w:line="760" w:lineRule="exact"/>
        <w:ind w:left="-1418"/>
      </w:pPr>
    </w:p>
    <w:p w14:paraId="07194159" w14:textId="5902B978" w:rsidR="00B87131" w:rsidRPr="008B50C8" w:rsidRDefault="009C7CE8"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ffData>
        </w:fldChar>
      </w:r>
      <w:r>
        <w:rPr>
          <w:rFonts w:eastAsia="黑体"/>
          <w:noProof/>
          <w:szCs w:val="28"/>
        </w:rPr>
        <w:instrText xml:space="preserve"> </w:instrText>
      </w:r>
      <w:bookmarkStart w:id="9" w:name="IN_STD_CODE"/>
      <w:r>
        <w:rPr>
          <w:rFonts w:eastAsia="黑体"/>
          <w:noProof/>
          <w:szCs w:val="28"/>
        </w:rPr>
        <w:instrText xml:space="preserve">FORMTEXT </w:instrText>
      </w:r>
      <w:r>
        <w:rPr>
          <w:rFonts w:eastAsia="黑体"/>
          <w:noProof/>
          <w:szCs w:val="28"/>
        </w:rPr>
      </w:r>
      <w:r>
        <w:rPr>
          <w:rFonts w:eastAsia="黑体"/>
          <w:noProof/>
          <w:szCs w:val="28"/>
        </w:rPr>
        <w:fldChar w:fldCharType="separate"/>
      </w:r>
      <w:r>
        <w:rPr>
          <w:rFonts w:eastAsia="黑体"/>
          <w:noProof/>
          <w:szCs w:val="28"/>
        </w:rPr>
        <w:t> </w:t>
      </w:r>
      <w:r>
        <w:rPr>
          <w:rFonts w:eastAsia="黑体"/>
          <w:noProof/>
          <w:szCs w:val="28"/>
        </w:rPr>
        <w:t> </w:t>
      </w:r>
      <w:r>
        <w:rPr>
          <w:rFonts w:eastAsia="黑体"/>
          <w:noProof/>
          <w:szCs w:val="28"/>
        </w:rPr>
        <w:t> </w:t>
      </w:r>
      <w:r>
        <w:rPr>
          <w:rFonts w:eastAsia="黑体"/>
          <w:noProof/>
          <w:szCs w:val="28"/>
        </w:rPr>
        <w:t> </w:t>
      </w:r>
      <w:r>
        <w:rPr>
          <w:rFonts w:eastAsia="黑体"/>
          <w:noProof/>
          <w:szCs w:val="28"/>
        </w:rPr>
        <w:t> </w:t>
      </w:r>
      <w:r>
        <w:rPr>
          <w:rFonts w:eastAsia="黑体"/>
          <w:noProof/>
          <w:szCs w:val="28"/>
        </w:rPr>
        <w:fldChar w:fldCharType="end"/>
      </w:r>
      <w:bookmarkEnd w:id="9"/>
    </w:p>
    <w:p w14:paraId="6EECB39E"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C87404">
        <w:rPr>
          <w:noProof/>
          <w:sz w:val="24"/>
          <w:szCs w:val="28"/>
        </w:rPr>
      </w:r>
      <w:r w:rsidR="00C87404">
        <w:rPr>
          <w:noProof/>
          <w:sz w:val="24"/>
          <w:szCs w:val="28"/>
        </w:rPr>
        <w:fldChar w:fldCharType="separate"/>
      </w:r>
      <w:r>
        <w:rPr>
          <w:noProof/>
          <w:sz w:val="24"/>
          <w:szCs w:val="28"/>
        </w:rPr>
        <w:fldChar w:fldCharType="end"/>
      </w:r>
      <w:bookmarkEnd w:id="10"/>
    </w:p>
    <w:p w14:paraId="09B3AEC3"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14:paraId="4D4413C7" w14:textId="55DAD873" w:rsidR="00DE703F" w:rsidRPr="00A6537A" w:rsidRDefault="009C7CE8"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r>
        <w:rPr>
          <w:b/>
          <w:noProof/>
          <w:sz w:val="21"/>
          <w:szCs w:val="28"/>
        </w:rPr>
        <w:instrText xml:space="preserve"> </w:instrText>
      </w:r>
      <w:bookmarkStart w:id="12" w:name="下拉2"/>
      <w:r>
        <w:rPr>
          <w:b/>
          <w:noProof/>
          <w:sz w:val="21"/>
          <w:szCs w:val="28"/>
        </w:rPr>
        <w:instrText xml:space="preserve">FORMDROPDOWN </w:instrText>
      </w:r>
      <w:r w:rsidR="00C87404">
        <w:rPr>
          <w:b/>
          <w:noProof/>
          <w:sz w:val="21"/>
          <w:szCs w:val="28"/>
        </w:rPr>
      </w:r>
      <w:r w:rsidR="00C87404">
        <w:rPr>
          <w:b/>
          <w:noProof/>
          <w:sz w:val="21"/>
          <w:szCs w:val="28"/>
        </w:rPr>
        <w:fldChar w:fldCharType="separate"/>
      </w:r>
      <w:r>
        <w:rPr>
          <w:b/>
          <w:noProof/>
          <w:sz w:val="21"/>
          <w:szCs w:val="28"/>
        </w:rPr>
        <w:fldChar w:fldCharType="end"/>
      </w:r>
      <w:bookmarkEnd w:id="12"/>
    </w:p>
    <w:p w14:paraId="47B7A830"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6BBC0CAE"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283F67D9" w14:textId="77777777" w:rsidR="00A02BAE" w:rsidRPr="00CD50A1" w:rsidRDefault="00FC17B7" w:rsidP="00A02BAE">
      <w:pPr>
        <w:rPr>
          <w:rFonts w:ascii="宋体" w:hAnsi="宋体"/>
          <w:sz w:val="28"/>
          <w:szCs w:val="28"/>
        </w:rPr>
        <w:sectPr w:rsidR="00A02BAE" w:rsidRPr="00CD50A1" w:rsidSect="0010309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7A7C3EE6" wp14:editId="0B85E4BC">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AA4B86B" wp14:editId="0C43BC96">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AF23999"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r>
        <w:rPr>
          <w:rFonts w:ascii="宋体" w:hAnsi="宋体" w:hint="eastAsia"/>
          <w:sz w:val="28"/>
          <w:szCs w:val="28"/>
        </w:rPr>
        <w:t>`</w:t>
      </w:r>
    </w:p>
    <w:p w14:paraId="237FB465" w14:textId="77777777" w:rsidR="00C721BE" w:rsidRDefault="00C721BE" w:rsidP="00C721BE">
      <w:pPr>
        <w:pStyle w:val="affffff2"/>
        <w:spacing w:after="468"/>
      </w:pPr>
      <w:bookmarkStart w:id="19" w:name="BookMark1"/>
      <w:bookmarkStart w:id="20" w:name="_Toc94178202"/>
      <w:r w:rsidRPr="00C721BE">
        <w:rPr>
          <w:rFonts w:hint="eastAsia"/>
          <w:spacing w:val="320"/>
        </w:rPr>
        <w:lastRenderedPageBreak/>
        <w:t>目</w:t>
      </w:r>
      <w:r>
        <w:rPr>
          <w:rFonts w:hint="eastAsia"/>
        </w:rPr>
        <w:t>次</w:t>
      </w:r>
    </w:p>
    <w:p w14:paraId="753841E2" w14:textId="2E6247F0" w:rsidR="00C721BE" w:rsidRPr="00C721BE" w:rsidRDefault="00C721BE">
      <w:pPr>
        <w:pStyle w:val="11"/>
        <w:tabs>
          <w:tab w:val="right" w:leader="dot" w:pos="9344"/>
        </w:tabs>
        <w:rPr>
          <w:rFonts w:asciiTheme="minorHAnsi" w:eastAsiaTheme="minorEastAsia" w:hAnsiTheme="minorHAnsi" w:cstheme="minorBidi"/>
          <w:noProof/>
          <w:szCs w:val="22"/>
        </w:rPr>
      </w:pPr>
      <w:r w:rsidRPr="00C721BE">
        <w:fldChar w:fldCharType="begin"/>
      </w:r>
      <w:r w:rsidRPr="00C721BE">
        <w:instrText xml:space="preserve"> TOC \o "1-1" \h </w:instrText>
      </w:r>
      <w:r w:rsidRPr="00C721BE">
        <w:fldChar w:fldCharType="separate"/>
      </w:r>
      <w:hyperlink w:anchor="_Toc94178239" w:history="1">
        <w:r w:rsidR="005E232F" w:rsidRPr="00C721BE">
          <w:rPr>
            <w:rStyle w:val="affffffe"/>
            <w:noProof/>
          </w:rPr>
          <w:t>前言</w:t>
        </w:r>
        <w:r w:rsidR="005E232F" w:rsidRPr="00C721BE">
          <w:rPr>
            <w:noProof/>
          </w:rPr>
          <w:tab/>
        </w:r>
        <w:r w:rsidR="005E232F">
          <w:rPr>
            <w:noProof/>
          </w:rPr>
          <w:t>1</w:t>
        </w:r>
      </w:hyperlink>
    </w:p>
    <w:p w14:paraId="0A4467FA" w14:textId="07D5EB24" w:rsidR="00C721BE" w:rsidRPr="00C721BE" w:rsidRDefault="00C87404">
      <w:pPr>
        <w:pStyle w:val="11"/>
        <w:tabs>
          <w:tab w:val="right" w:leader="dot" w:pos="9344"/>
        </w:tabs>
        <w:rPr>
          <w:rFonts w:asciiTheme="minorHAnsi" w:eastAsiaTheme="minorEastAsia" w:hAnsiTheme="minorHAnsi" w:cstheme="minorBidi"/>
          <w:noProof/>
          <w:szCs w:val="22"/>
        </w:rPr>
      </w:pPr>
      <w:hyperlink w:anchor="_Toc94178240" w:history="1">
        <w:r w:rsidR="005E232F" w:rsidRPr="00C721BE">
          <w:rPr>
            <w:rStyle w:val="affffffe"/>
            <w:noProof/>
          </w:rPr>
          <w:t>1</w:t>
        </w:r>
        <w:r w:rsidR="005E232F">
          <w:rPr>
            <w:rStyle w:val="affffffe"/>
            <w:noProof/>
          </w:rPr>
          <w:t xml:space="preserve"> </w:t>
        </w:r>
        <w:r w:rsidR="005E232F" w:rsidRPr="00C721BE">
          <w:rPr>
            <w:rStyle w:val="affffffe"/>
            <w:noProof/>
          </w:rPr>
          <w:t xml:space="preserve"> 范围</w:t>
        </w:r>
        <w:r w:rsidR="005E232F" w:rsidRPr="00C721BE">
          <w:rPr>
            <w:noProof/>
          </w:rPr>
          <w:tab/>
        </w:r>
        <w:r w:rsidR="005E232F">
          <w:rPr>
            <w:noProof/>
          </w:rPr>
          <w:t>2</w:t>
        </w:r>
      </w:hyperlink>
    </w:p>
    <w:p w14:paraId="7D559272" w14:textId="7002A923" w:rsidR="00C721BE" w:rsidRPr="00C721BE" w:rsidRDefault="00C87404">
      <w:pPr>
        <w:pStyle w:val="11"/>
        <w:tabs>
          <w:tab w:val="right" w:leader="dot" w:pos="9344"/>
        </w:tabs>
        <w:rPr>
          <w:rFonts w:asciiTheme="minorHAnsi" w:eastAsiaTheme="minorEastAsia" w:hAnsiTheme="minorHAnsi" w:cstheme="minorBidi"/>
          <w:noProof/>
          <w:szCs w:val="22"/>
        </w:rPr>
      </w:pPr>
      <w:hyperlink w:anchor="_Toc94178241" w:history="1">
        <w:r w:rsidR="005E232F" w:rsidRPr="00C721BE">
          <w:rPr>
            <w:rStyle w:val="affffffe"/>
            <w:noProof/>
          </w:rPr>
          <w:t>2</w:t>
        </w:r>
        <w:r w:rsidR="005E232F">
          <w:rPr>
            <w:rStyle w:val="affffffe"/>
            <w:noProof/>
          </w:rPr>
          <w:t xml:space="preserve"> </w:t>
        </w:r>
        <w:r w:rsidR="005E232F" w:rsidRPr="00C721BE">
          <w:rPr>
            <w:rStyle w:val="affffffe"/>
            <w:noProof/>
          </w:rPr>
          <w:t xml:space="preserve"> 规范性引用文件</w:t>
        </w:r>
        <w:r w:rsidR="005E232F" w:rsidRPr="00C721BE">
          <w:rPr>
            <w:noProof/>
          </w:rPr>
          <w:tab/>
        </w:r>
        <w:r w:rsidR="005E232F">
          <w:rPr>
            <w:noProof/>
          </w:rPr>
          <w:t>2</w:t>
        </w:r>
      </w:hyperlink>
    </w:p>
    <w:p w14:paraId="56E01B32" w14:textId="51C3368A" w:rsidR="00C721BE" w:rsidRPr="00C721BE" w:rsidRDefault="00C87404">
      <w:pPr>
        <w:pStyle w:val="11"/>
        <w:tabs>
          <w:tab w:val="right" w:leader="dot" w:pos="9344"/>
        </w:tabs>
        <w:rPr>
          <w:rFonts w:asciiTheme="minorHAnsi" w:eastAsiaTheme="minorEastAsia" w:hAnsiTheme="minorHAnsi" w:cstheme="minorBidi"/>
          <w:noProof/>
          <w:szCs w:val="22"/>
        </w:rPr>
      </w:pPr>
      <w:hyperlink w:anchor="_Toc94178242" w:history="1">
        <w:r w:rsidR="005E232F" w:rsidRPr="00C721BE">
          <w:rPr>
            <w:rStyle w:val="affffffe"/>
            <w:noProof/>
          </w:rPr>
          <w:t>3</w:t>
        </w:r>
        <w:r w:rsidR="005E232F">
          <w:rPr>
            <w:rStyle w:val="affffffe"/>
            <w:noProof/>
          </w:rPr>
          <w:t xml:space="preserve"> </w:t>
        </w:r>
        <w:r w:rsidR="005E232F" w:rsidRPr="00C721BE">
          <w:rPr>
            <w:rStyle w:val="affffffe"/>
            <w:noProof/>
          </w:rPr>
          <w:t xml:space="preserve"> 术语和定义</w:t>
        </w:r>
        <w:r w:rsidR="005E232F" w:rsidRPr="00C721BE">
          <w:rPr>
            <w:noProof/>
          </w:rPr>
          <w:tab/>
        </w:r>
        <w:r w:rsidR="005E232F">
          <w:rPr>
            <w:noProof/>
          </w:rPr>
          <w:t>2</w:t>
        </w:r>
      </w:hyperlink>
    </w:p>
    <w:p w14:paraId="6E8029B3" w14:textId="3A61B362" w:rsidR="00C721BE" w:rsidRPr="00C721BE" w:rsidRDefault="00C87404">
      <w:pPr>
        <w:pStyle w:val="11"/>
        <w:tabs>
          <w:tab w:val="right" w:leader="dot" w:pos="9344"/>
        </w:tabs>
        <w:rPr>
          <w:rFonts w:asciiTheme="minorHAnsi" w:eastAsiaTheme="minorEastAsia" w:hAnsiTheme="minorHAnsi" w:cstheme="minorBidi"/>
          <w:noProof/>
          <w:szCs w:val="22"/>
        </w:rPr>
      </w:pPr>
      <w:hyperlink w:anchor="_Toc94178243" w:history="1">
        <w:r w:rsidR="005E232F" w:rsidRPr="00C721BE">
          <w:rPr>
            <w:rStyle w:val="affffffe"/>
            <w:noProof/>
          </w:rPr>
          <w:t>4</w:t>
        </w:r>
        <w:r w:rsidR="005E232F">
          <w:rPr>
            <w:rStyle w:val="affffffe"/>
            <w:noProof/>
          </w:rPr>
          <w:t xml:space="preserve"> </w:t>
        </w:r>
        <w:r w:rsidR="005E232F" w:rsidRPr="00C721BE">
          <w:rPr>
            <w:rStyle w:val="affffffe"/>
            <w:noProof/>
          </w:rPr>
          <w:t xml:space="preserve"> 卫生要求</w:t>
        </w:r>
        <w:r w:rsidR="005E232F" w:rsidRPr="00C721BE">
          <w:rPr>
            <w:noProof/>
          </w:rPr>
          <w:tab/>
        </w:r>
        <w:r w:rsidR="005E232F">
          <w:rPr>
            <w:noProof/>
          </w:rPr>
          <w:t>3</w:t>
        </w:r>
      </w:hyperlink>
    </w:p>
    <w:p w14:paraId="45CC9E61" w14:textId="77777777" w:rsidR="00C721BE" w:rsidRPr="00C721BE" w:rsidRDefault="00C721BE" w:rsidP="00C721BE">
      <w:pPr>
        <w:pStyle w:val="affffff2"/>
        <w:spacing w:after="468"/>
        <w:sectPr w:rsidR="00C721BE" w:rsidRPr="00C721BE" w:rsidSect="0010309D">
          <w:headerReference w:type="even" r:id="rId16"/>
          <w:headerReference w:type="default" r:id="rId17"/>
          <w:footerReference w:type="even" r:id="rId18"/>
          <w:footerReference w:type="default" r:id="rId19"/>
          <w:pgSz w:w="11906" w:h="16838" w:code="9"/>
          <w:pgMar w:top="2410" w:right="1134" w:bottom="1134" w:left="1134" w:header="1418" w:footer="1134" w:gutter="284"/>
          <w:pgNumType w:fmt="upperRoman" w:start="1"/>
          <w:cols w:space="425"/>
          <w:formProt w:val="0"/>
          <w:docGrid w:type="lines" w:linePitch="312"/>
        </w:sectPr>
      </w:pPr>
      <w:r w:rsidRPr="00C721BE">
        <w:fldChar w:fldCharType="end"/>
      </w:r>
    </w:p>
    <w:p w14:paraId="55E4CDDF" w14:textId="77777777" w:rsidR="002B1961" w:rsidRDefault="002B1961" w:rsidP="002B1961">
      <w:pPr>
        <w:pStyle w:val="a6"/>
        <w:spacing w:after="468"/>
      </w:pPr>
      <w:bookmarkStart w:id="21" w:name="_Toc94178239"/>
      <w:bookmarkStart w:id="22" w:name="BookMark2"/>
      <w:bookmarkStart w:id="23" w:name="_GoBack"/>
      <w:bookmarkEnd w:id="19"/>
      <w:bookmarkEnd w:id="23"/>
      <w:r w:rsidRPr="002B1961">
        <w:rPr>
          <w:spacing w:val="320"/>
        </w:rPr>
        <w:lastRenderedPageBreak/>
        <w:t>前</w:t>
      </w:r>
      <w:r>
        <w:t>言</w:t>
      </w:r>
      <w:bookmarkEnd w:id="20"/>
      <w:bookmarkEnd w:id="21"/>
    </w:p>
    <w:p w14:paraId="45BACDA9" w14:textId="0D7AD458" w:rsidR="002B1961" w:rsidRDefault="002B1961" w:rsidP="002B1961">
      <w:pPr>
        <w:pStyle w:val="affffb"/>
        <w:ind w:firstLine="420"/>
      </w:pPr>
      <w:r>
        <w:rPr>
          <w:rFonts w:hint="eastAsia"/>
        </w:rPr>
        <w:t>本文件按照GB/T 1</w:t>
      </w:r>
      <w:r w:rsidR="00962D2F">
        <w:rPr>
          <w:rFonts w:hint="eastAsia"/>
        </w:rPr>
        <w:t>.</w:t>
      </w:r>
      <w:r>
        <w:rPr>
          <w:rFonts w:hint="eastAsia"/>
        </w:rPr>
        <w:t>1—2020《标准化工作导则  第1部分：标准化文件的结构和起草规则》的规定起草。</w:t>
      </w:r>
    </w:p>
    <w:p w14:paraId="2A70AA95" w14:textId="487A5F27" w:rsidR="002B1961" w:rsidRPr="002B1961" w:rsidRDefault="002B1961" w:rsidP="002B1961">
      <w:pPr>
        <w:pStyle w:val="affffb"/>
        <w:ind w:firstLine="420"/>
      </w:pPr>
      <w:r>
        <w:rPr>
          <w:rFonts w:hint="eastAsia"/>
        </w:rPr>
        <w:t>本文件代替G</w:t>
      </w:r>
      <w:r>
        <w:t>B 18055</w:t>
      </w:r>
      <w:r w:rsidR="00962D2F">
        <w:rPr>
          <w:rFonts w:hint="eastAsia"/>
        </w:rPr>
        <w:t>—</w:t>
      </w:r>
      <w:r>
        <w:t>2012</w:t>
      </w:r>
      <w:r>
        <w:rPr>
          <w:rFonts w:hint="eastAsia"/>
        </w:rPr>
        <w:t>《村镇规划卫生规范》</w:t>
      </w:r>
      <w:r w:rsidR="00962D2F">
        <w:rPr>
          <w:rFonts w:hint="eastAsia"/>
        </w:rPr>
        <w:t>，</w:t>
      </w:r>
      <w:r>
        <w:rPr>
          <w:rFonts w:hint="eastAsia"/>
        </w:rPr>
        <w:t>与G</w:t>
      </w:r>
      <w:r>
        <w:t>B 18055</w:t>
      </w:r>
      <w:r w:rsidR="00495FA3">
        <w:rPr>
          <w:rFonts w:hint="eastAsia"/>
        </w:rPr>
        <w:t>—</w:t>
      </w:r>
      <w:r>
        <w:t>2012</w:t>
      </w:r>
      <w:r>
        <w:rPr>
          <w:rFonts w:hint="eastAsia"/>
        </w:rPr>
        <w:t>《村镇规划卫生规范》相比</w:t>
      </w:r>
      <w:r w:rsidR="00962D2F">
        <w:rPr>
          <w:rFonts w:hint="eastAsia"/>
        </w:rPr>
        <w:t>，</w:t>
      </w:r>
      <w:r w:rsidR="00962D2F">
        <w:t>除结构调整和编辑性改动外，</w:t>
      </w:r>
      <w:r>
        <w:rPr>
          <w:rFonts w:hint="eastAsia"/>
        </w:rPr>
        <w:t>主要</w:t>
      </w:r>
      <w:r w:rsidR="00962D2F">
        <w:rPr>
          <w:rFonts w:hint="eastAsia"/>
        </w:rPr>
        <w:t>技术</w:t>
      </w:r>
      <w:r w:rsidR="00962D2F">
        <w:t>变化</w:t>
      </w:r>
      <w:r>
        <w:rPr>
          <w:rFonts w:hint="eastAsia"/>
        </w:rPr>
        <w:t>如下：</w:t>
      </w:r>
    </w:p>
    <w:p w14:paraId="3F4CD5F8" w14:textId="18D1EDDD" w:rsidR="002B1961" w:rsidRDefault="002B1961" w:rsidP="002B1961">
      <w:pPr>
        <w:pStyle w:val="affffb"/>
        <w:numPr>
          <w:ilvl w:val="0"/>
          <w:numId w:val="41"/>
        </w:numPr>
        <w:ind w:firstLineChars="0"/>
        <w:rPr>
          <w:rFonts w:ascii="Times New Roman"/>
        </w:rPr>
      </w:pPr>
      <w:r>
        <w:rPr>
          <w:rFonts w:ascii="Times New Roman" w:hint="eastAsia"/>
        </w:rPr>
        <w:t>补充了规范性引用文件</w:t>
      </w:r>
      <w:r w:rsidR="00962D2F">
        <w:rPr>
          <w:rFonts w:ascii="Times New Roman" w:hint="eastAsia"/>
        </w:rPr>
        <w:t>（见</w:t>
      </w:r>
      <w:r w:rsidR="00962D2F">
        <w:rPr>
          <w:rFonts w:ascii="Times New Roman"/>
        </w:rPr>
        <w:t>第</w:t>
      </w:r>
      <w:r w:rsidR="00962D2F">
        <w:rPr>
          <w:rFonts w:ascii="Times New Roman" w:hint="eastAsia"/>
        </w:rPr>
        <w:t>2</w:t>
      </w:r>
      <w:r w:rsidR="00962D2F">
        <w:rPr>
          <w:rFonts w:ascii="Times New Roman" w:hint="eastAsia"/>
        </w:rPr>
        <w:t>章）</w:t>
      </w:r>
      <w:r>
        <w:rPr>
          <w:rFonts w:ascii="Times New Roman" w:hint="eastAsia"/>
        </w:rPr>
        <w:t>；</w:t>
      </w:r>
    </w:p>
    <w:p w14:paraId="3B41CAE8" w14:textId="2A9E3097" w:rsidR="00962D2F" w:rsidRDefault="002B1961" w:rsidP="002B1961">
      <w:pPr>
        <w:pStyle w:val="affffb"/>
        <w:numPr>
          <w:ilvl w:val="0"/>
          <w:numId w:val="41"/>
        </w:numPr>
        <w:ind w:firstLineChars="0"/>
      </w:pPr>
      <w:r w:rsidRPr="002B1961">
        <w:rPr>
          <w:rFonts w:hint="eastAsia"/>
        </w:rPr>
        <w:t>增加</w:t>
      </w:r>
      <w:r w:rsidR="00962D2F">
        <w:rPr>
          <w:rFonts w:hint="eastAsia"/>
        </w:rPr>
        <w:t>了</w:t>
      </w:r>
      <w:r w:rsidR="00962D2F">
        <w:t>术语定义</w:t>
      </w:r>
      <w:r w:rsidR="00B439AB">
        <w:rPr>
          <w:rFonts w:hint="eastAsia"/>
        </w:rPr>
        <w:t>村镇</w:t>
      </w:r>
      <w:r w:rsidR="00B439AB">
        <w:t>建设用地</w:t>
      </w:r>
      <w:r w:rsidRPr="002B1961">
        <w:rPr>
          <w:rFonts w:hint="eastAsia"/>
        </w:rPr>
        <w:t>、</w:t>
      </w:r>
      <w:r w:rsidR="00B439AB">
        <w:rPr>
          <w:rFonts w:hint="eastAsia"/>
        </w:rPr>
        <w:t>公共服务</w:t>
      </w:r>
      <w:r w:rsidR="006F4030">
        <w:t>设施</w:t>
      </w:r>
      <w:r w:rsidR="00B439AB">
        <w:rPr>
          <w:rFonts w:hint="eastAsia"/>
        </w:rPr>
        <w:t>、</w:t>
      </w:r>
      <w:r w:rsidR="006F4030">
        <w:t>公共厕所</w:t>
      </w:r>
      <w:r w:rsidR="00B439AB">
        <w:rPr>
          <w:rFonts w:hint="eastAsia"/>
        </w:rPr>
        <w:t>、村镇基础设施</w:t>
      </w:r>
      <w:r w:rsidR="00B439AB">
        <w:t>（</w:t>
      </w:r>
      <w:r w:rsidR="00B439AB">
        <w:rPr>
          <w:rFonts w:hint="eastAsia"/>
        </w:rPr>
        <w:t>见</w:t>
      </w:r>
      <w:r w:rsidR="006F4030">
        <w:rPr>
          <w:rFonts w:hint="eastAsia"/>
        </w:rPr>
        <w:t>3.</w:t>
      </w:r>
      <w:r w:rsidR="006F4030">
        <w:t>3</w:t>
      </w:r>
      <w:r w:rsidR="006F4030">
        <w:rPr>
          <w:rFonts w:hint="eastAsia"/>
        </w:rPr>
        <w:t>、3.</w:t>
      </w:r>
      <w:r w:rsidR="006F4030">
        <w:t>5</w:t>
      </w:r>
      <w:r w:rsidR="006F4030">
        <w:rPr>
          <w:rFonts w:hint="eastAsia"/>
        </w:rPr>
        <w:t>、3.</w:t>
      </w:r>
      <w:r w:rsidR="006F4030">
        <w:t>6</w:t>
      </w:r>
      <w:r w:rsidR="006F4030">
        <w:rPr>
          <w:rFonts w:hint="eastAsia"/>
        </w:rPr>
        <w:t>、</w:t>
      </w:r>
      <w:r w:rsidR="00B439AB">
        <w:rPr>
          <w:rFonts w:hint="eastAsia"/>
        </w:rPr>
        <w:t>3.7</w:t>
      </w:r>
      <w:r w:rsidR="00B439AB">
        <w:t>）</w:t>
      </w:r>
      <w:r w:rsidR="00B439AB" w:rsidRPr="002B1961">
        <w:rPr>
          <w:rFonts w:hint="eastAsia"/>
        </w:rPr>
        <w:t>；</w:t>
      </w:r>
    </w:p>
    <w:p w14:paraId="01B95BA5" w14:textId="66B00EBF" w:rsidR="002B1961" w:rsidRDefault="00B439AB" w:rsidP="002B1961">
      <w:pPr>
        <w:pStyle w:val="affffb"/>
        <w:numPr>
          <w:ilvl w:val="0"/>
          <w:numId w:val="41"/>
        </w:numPr>
        <w:ind w:firstLineChars="0"/>
      </w:pPr>
      <w:r>
        <w:rPr>
          <w:rFonts w:hint="eastAsia"/>
        </w:rPr>
        <w:t>删除</w:t>
      </w:r>
      <w:r w:rsidR="002B1961" w:rsidRPr="002B1961">
        <w:rPr>
          <w:rFonts w:hint="eastAsia"/>
        </w:rPr>
        <w:t>了术语和定义</w:t>
      </w:r>
      <w:r>
        <w:rPr>
          <w:rFonts w:hint="eastAsia"/>
        </w:rPr>
        <w:t>公共建筑、无害化</w:t>
      </w:r>
      <w:r>
        <w:t>卫生厕所</w:t>
      </w:r>
      <w:r>
        <w:rPr>
          <w:rFonts w:hint="eastAsia"/>
        </w:rPr>
        <w:t>、</w:t>
      </w:r>
      <w:r>
        <w:t>环境卫生基础设施（</w:t>
      </w:r>
      <w:r w:rsidR="006F4030">
        <w:rPr>
          <w:rFonts w:hint="eastAsia"/>
        </w:rPr>
        <w:t>见</w:t>
      </w:r>
      <w:r>
        <w:rPr>
          <w:rFonts w:hint="eastAsia"/>
        </w:rPr>
        <w:t>2012</w:t>
      </w:r>
      <w:r w:rsidR="006F4030">
        <w:rPr>
          <w:rFonts w:hint="eastAsia"/>
        </w:rPr>
        <w:t>年</w:t>
      </w:r>
      <w:r>
        <w:rPr>
          <w:rFonts w:hint="eastAsia"/>
        </w:rPr>
        <w:t>版</w:t>
      </w:r>
      <w:r>
        <w:t>的</w:t>
      </w:r>
      <w:r w:rsidR="006F4030">
        <w:rPr>
          <w:rFonts w:hint="eastAsia"/>
        </w:rPr>
        <w:t>3.3、3.5、</w:t>
      </w:r>
      <w:r>
        <w:rPr>
          <w:rFonts w:hint="eastAsia"/>
        </w:rPr>
        <w:t>3.6</w:t>
      </w:r>
      <w:r>
        <w:t>）</w:t>
      </w:r>
      <w:r w:rsidR="002B1961" w:rsidRPr="002B1961">
        <w:rPr>
          <w:rFonts w:hint="eastAsia"/>
        </w:rPr>
        <w:t>；</w:t>
      </w:r>
    </w:p>
    <w:p w14:paraId="3EFD8688" w14:textId="3982FDA3" w:rsidR="002B1961" w:rsidRDefault="002B1961" w:rsidP="002B1961">
      <w:pPr>
        <w:pStyle w:val="affffb"/>
        <w:numPr>
          <w:ilvl w:val="0"/>
          <w:numId w:val="41"/>
        </w:numPr>
        <w:ind w:firstLineChars="0"/>
      </w:pPr>
      <w:r w:rsidRPr="002B1961">
        <w:rPr>
          <w:rFonts w:hint="eastAsia"/>
        </w:rPr>
        <w:t>修改了村镇规划的具体卫生要求</w:t>
      </w:r>
      <w:r w:rsidR="00530393">
        <w:rPr>
          <w:rFonts w:hint="eastAsia"/>
        </w:rPr>
        <w:t>（见</w:t>
      </w:r>
      <w:r w:rsidR="004B7332">
        <w:rPr>
          <w:rFonts w:hint="eastAsia"/>
        </w:rPr>
        <w:t>第四章</w:t>
      </w:r>
      <w:r w:rsidR="00530393">
        <w:t>，</w:t>
      </w:r>
      <w:r w:rsidR="00530393">
        <w:rPr>
          <w:rFonts w:hint="eastAsia"/>
        </w:rPr>
        <w:t>2012年</w:t>
      </w:r>
      <w:r w:rsidR="00530393">
        <w:t>版的</w:t>
      </w:r>
      <w:r w:rsidR="004B7332">
        <w:rPr>
          <w:rFonts w:hint="eastAsia"/>
        </w:rPr>
        <w:t>第四章</w:t>
      </w:r>
      <w:r w:rsidR="00530393">
        <w:rPr>
          <w:rFonts w:hint="eastAsia"/>
        </w:rPr>
        <w:t>）</w:t>
      </w:r>
      <w:r w:rsidRPr="002B1961">
        <w:rPr>
          <w:rFonts w:hint="eastAsia"/>
        </w:rPr>
        <w:t>；</w:t>
      </w:r>
    </w:p>
    <w:p w14:paraId="1F1EF517" w14:textId="5365D0FE" w:rsidR="002B1961" w:rsidRDefault="002B1961" w:rsidP="00B439AB">
      <w:pPr>
        <w:pStyle w:val="affffb"/>
        <w:numPr>
          <w:ilvl w:val="0"/>
          <w:numId w:val="41"/>
        </w:numPr>
        <w:ind w:firstLineChars="0"/>
      </w:pPr>
      <w:r w:rsidRPr="002B1961">
        <w:rPr>
          <w:rFonts w:hint="eastAsia"/>
        </w:rPr>
        <w:t>增加了</w:t>
      </w:r>
      <w:r w:rsidR="009145E4">
        <w:rPr>
          <w:rFonts w:hint="eastAsia"/>
        </w:rPr>
        <w:t>建筑布局、噪声、</w:t>
      </w:r>
      <w:r w:rsidR="00B439AB" w:rsidRPr="00B439AB">
        <w:rPr>
          <w:rFonts w:hint="eastAsia"/>
        </w:rPr>
        <w:t>村镇防灾减灾设施规划的卫生要求</w:t>
      </w:r>
      <w:r w:rsidR="00530393">
        <w:rPr>
          <w:rFonts w:hint="eastAsia"/>
        </w:rPr>
        <w:t>（见</w:t>
      </w:r>
      <w:r w:rsidR="006F4030">
        <w:rPr>
          <w:rFonts w:hint="eastAsia"/>
        </w:rPr>
        <w:t>4.4.5、4.4.6、</w:t>
      </w:r>
      <w:r w:rsidR="00B439AB">
        <w:t>4.5</w:t>
      </w:r>
      <w:r w:rsidR="00530393">
        <w:rPr>
          <w:rFonts w:hint="eastAsia"/>
        </w:rPr>
        <w:t>）</w:t>
      </w:r>
      <w:r w:rsidRPr="002B1961">
        <w:rPr>
          <w:rFonts w:hint="eastAsia"/>
        </w:rPr>
        <w:t>。</w:t>
      </w:r>
    </w:p>
    <w:p w14:paraId="01AD2A22" w14:textId="77777777" w:rsidR="002B1961" w:rsidRDefault="002B1961" w:rsidP="002B1961">
      <w:pPr>
        <w:pStyle w:val="affffb"/>
        <w:ind w:firstLine="420"/>
      </w:pPr>
      <w:r w:rsidRPr="002B1961">
        <w:rPr>
          <w:rFonts w:hint="eastAsia"/>
        </w:rPr>
        <w:t>请注意本文件的某些内容可能涉及专利。本文件的发布机构不承担识别专利的责任。</w:t>
      </w:r>
    </w:p>
    <w:p w14:paraId="6B36055C" w14:textId="77777777" w:rsidR="002B1961" w:rsidRDefault="002B1961" w:rsidP="002B1961">
      <w:pPr>
        <w:pStyle w:val="affffb"/>
        <w:ind w:firstLine="420"/>
      </w:pPr>
      <w:r>
        <w:rPr>
          <w:rFonts w:hint="eastAsia"/>
        </w:rPr>
        <w:t>本文件由中华人民共和国国家卫生健康委员会提出并归口。</w:t>
      </w:r>
    </w:p>
    <w:p w14:paraId="12787E4F" w14:textId="1FB06CA7" w:rsidR="002B1961" w:rsidRDefault="002B1961" w:rsidP="002B1961">
      <w:pPr>
        <w:pStyle w:val="affffb"/>
        <w:ind w:firstLine="420"/>
      </w:pPr>
      <w:r>
        <w:rPr>
          <w:rFonts w:hint="eastAsia"/>
        </w:rPr>
        <w:t>本文件起草单位：</w:t>
      </w:r>
      <w:r w:rsidR="008E3AC7">
        <w:t xml:space="preserve"> </w:t>
      </w:r>
    </w:p>
    <w:p w14:paraId="339245B0" w14:textId="7F3F37DF" w:rsidR="002B1961" w:rsidRDefault="002B1961" w:rsidP="002B1961">
      <w:pPr>
        <w:pStyle w:val="affffb"/>
        <w:ind w:firstLine="420"/>
      </w:pPr>
      <w:r>
        <w:rPr>
          <w:rFonts w:hint="eastAsia"/>
        </w:rPr>
        <w:t>本文件主要起草人：</w:t>
      </w:r>
      <w:r w:rsidR="008E3AC7">
        <w:t xml:space="preserve"> </w:t>
      </w:r>
    </w:p>
    <w:p w14:paraId="747DF5A0" w14:textId="77777777" w:rsidR="00850541" w:rsidRDefault="00850541" w:rsidP="00850541">
      <w:pPr>
        <w:pStyle w:val="affffb"/>
        <w:ind w:firstLine="420"/>
        <w:rPr>
          <w:rFonts w:ascii="Times New Roman"/>
        </w:rPr>
      </w:pPr>
      <w:bookmarkStart w:id="24" w:name="BookMark4"/>
      <w:bookmarkEnd w:id="22"/>
      <w:r>
        <w:rPr>
          <w:rFonts w:ascii="Times New Roman" w:hint="eastAsia"/>
        </w:rPr>
        <w:t>本文件及其所代替文件的历次版本发布情况为：</w:t>
      </w:r>
    </w:p>
    <w:p w14:paraId="1F44F2A3" w14:textId="77777777" w:rsidR="00850541" w:rsidRDefault="00850541" w:rsidP="00850541">
      <w:pPr>
        <w:pStyle w:val="af2"/>
        <w:tabs>
          <w:tab w:val="left" w:pos="851"/>
        </w:tabs>
        <w:rPr>
          <w:rFonts w:ascii="Times New Roman"/>
        </w:rPr>
      </w:pPr>
      <w:r>
        <w:rPr>
          <w:rFonts w:ascii="Times New Roman" w:hint="eastAsia"/>
        </w:rPr>
        <w:t>2000</w:t>
      </w:r>
      <w:r>
        <w:rPr>
          <w:rFonts w:ascii="Times New Roman" w:hint="eastAsia"/>
        </w:rPr>
        <w:t>年首次发布为</w:t>
      </w:r>
      <w:r>
        <w:rPr>
          <w:rFonts w:ascii="Times New Roman"/>
        </w:rPr>
        <w:t>GB 18</w:t>
      </w:r>
      <w:r>
        <w:rPr>
          <w:rFonts w:ascii="Times New Roman" w:hint="eastAsia"/>
        </w:rPr>
        <w:t>055</w:t>
      </w:r>
      <w:r>
        <w:rPr>
          <w:rFonts w:ascii="Times New Roman" w:hint="eastAsia"/>
        </w:rPr>
        <w:t>—</w:t>
      </w:r>
      <w:r>
        <w:rPr>
          <w:rFonts w:ascii="Times New Roman"/>
        </w:rPr>
        <w:t>2000</w:t>
      </w:r>
      <w:r>
        <w:rPr>
          <w:rFonts w:ascii="Times New Roman" w:hint="eastAsia"/>
        </w:rPr>
        <w:t>，</w:t>
      </w:r>
      <w:r>
        <w:rPr>
          <w:rFonts w:ascii="Times New Roman"/>
        </w:rPr>
        <w:t xml:space="preserve"> 201</w:t>
      </w:r>
      <w:r>
        <w:rPr>
          <w:rFonts w:ascii="Times New Roman" w:hint="eastAsia"/>
        </w:rPr>
        <w:t>2</w:t>
      </w:r>
      <w:r>
        <w:rPr>
          <w:rFonts w:ascii="Times New Roman" w:hint="eastAsia"/>
        </w:rPr>
        <w:t>年第一次修订；</w:t>
      </w:r>
      <w:r>
        <w:rPr>
          <w:rFonts w:ascii="Times New Roman"/>
        </w:rPr>
        <w:t xml:space="preserve"> </w:t>
      </w:r>
    </w:p>
    <w:p w14:paraId="331D2644" w14:textId="1501B5A0" w:rsidR="00850541" w:rsidRDefault="00850541" w:rsidP="00850541">
      <w:pPr>
        <w:pStyle w:val="af2"/>
        <w:tabs>
          <w:tab w:val="left" w:pos="851"/>
        </w:tabs>
        <w:rPr>
          <w:rFonts w:ascii="Times New Roman"/>
        </w:rPr>
      </w:pPr>
      <w:r>
        <w:rPr>
          <w:rFonts w:ascii="Times New Roman" w:hint="eastAsia"/>
        </w:rPr>
        <w:t>本次为第二次修订。</w:t>
      </w:r>
    </w:p>
    <w:p w14:paraId="7DA164EE" w14:textId="643A7D57" w:rsidR="00850541" w:rsidRDefault="00850541">
      <w:pPr>
        <w:widowControl/>
        <w:adjustRightInd/>
        <w:spacing w:line="240" w:lineRule="auto"/>
        <w:jc w:val="left"/>
        <w:rPr>
          <w:rFonts w:ascii="Times New Roman" w:hAnsi="Times New Roman"/>
          <w:kern w:val="0"/>
          <w:szCs w:val="20"/>
        </w:rPr>
      </w:pPr>
      <w:r>
        <w:rPr>
          <w:rFonts w:ascii="Times New Roman"/>
        </w:rPr>
        <w:br w:type="page"/>
      </w:r>
    </w:p>
    <w:p w14:paraId="3CF7D083" w14:textId="77777777" w:rsidR="00894836" w:rsidRPr="00934C12" w:rsidRDefault="00894836" w:rsidP="00093D25">
      <w:pPr>
        <w:spacing w:line="20" w:lineRule="exact"/>
        <w:jc w:val="center"/>
        <w:rPr>
          <w:rFonts w:ascii="黑体" w:eastAsia="黑体" w:hAnsi="黑体"/>
          <w:sz w:val="32"/>
          <w:szCs w:val="32"/>
        </w:rPr>
      </w:pPr>
    </w:p>
    <w:p w14:paraId="0A071818"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BBE1BB0EA3454673B57C502B57F62CFD"/>
        </w:placeholder>
      </w:sdtPr>
      <w:sdtEndPr/>
      <w:sdtContent>
        <w:bookmarkStart w:id="25" w:name="NEW_STAND_NAME" w:displacedByCustomXml="prev"/>
        <w:p w14:paraId="4D3416C7" w14:textId="77777777" w:rsidR="00F26B7E" w:rsidRPr="00F26B7E" w:rsidRDefault="00921413" w:rsidP="00921413">
          <w:pPr>
            <w:pStyle w:val="afffffffff8"/>
            <w:spacing w:beforeLines="100" w:before="312" w:afterLines="220" w:after="686"/>
          </w:pPr>
          <w:r>
            <w:rPr>
              <w:rFonts w:hint="eastAsia"/>
            </w:rPr>
            <w:t>村镇规划卫生规范</w:t>
          </w:r>
        </w:p>
      </w:sdtContent>
    </w:sdt>
    <w:bookmarkEnd w:id="25" w:displacedByCustomXml="prev"/>
    <w:p w14:paraId="625AA3C3" w14:textId="77777777"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4178203"/>
      <w:bookmarkStart w:id="35" w:name="_Toc94178240"/>
      <w:r>
        <w:rPr>
          <w:rFonts w:hint="eastAsia"/>
        </w:rPr>
        <w:t>范围</w:t>
      </w:r>
      <w:bookmarkEnd w:id="26"/>
      <w:bookmarkEnd w:id="27"/>
      <w:bookmarkEnd w:id="28"/>
      <w:bookmarkEnd w:id="29"/>
      <w:bookmarkEnd w:id="30"/>
      <w:bookmarkEnd w:id="31"/>
      <w:bookmarkEnd w:id="32"/>
      <w:bookmarkEnd w:id="33"/>
      <w:bookmarkEnd w:id="34"/>
      <w:bookmarkEnd w:id="35"/>
    </w:p>
    <w:p w14:paraId="4A495704" w14:textId="1D9B32AD" w:rsidR="000D322A" w:rsidRDefault="000D322A" w:rsidP="000D322A">
      <w:pPr>
        <w:pStyle w:val="affffb"/>
        <w:ind w:firstLine="420"/>
      </w:pPr>
      <w:bookmarkStart w:id="36" w:name="_Toc17233326"/>
      <w:bookmarkStart w:id="37" w:name="_Toc17233334"/>
      <w:bookmarkStart w:id="38" w:name="_Toc24884212"/>
      <w:bookmarkStart w:id="39" w:name="_Toc24884219"/>
      <w:bookmarkStart w:id="40" w:name="_Toc26648466"/>
      <w:r>
        <w:rPr>
          <w:rFonts w:hint="eastAsia"/>
        </w:rPr>
        <w:t>本</w:t>
      </w:r>
      <w:r w:rsidR="00495FA3">
        <w:rPr>
          <w:rFonts w:hint="eastAsia"/>
        </w:rPr>
        <w:t>文件</w:t>
      </w:r>
      <w:r>
        <w:rPr>
          <w:rFonts w:hint="eastAsia"/>
        </w:rPr>
        <w:t>规定了村镇建设用地、公共服务设施、基础设施、住宅和减灾防灾</w:t>
      </w:r>
      <w:r w:rsidR="001F7ACF">
        <w:rPr>
          <w:rFonts w:hint="eastAsia"/>
        </w:rPr>
        <w:t>设施</w:t>
      </w:r>
      <w:r>
        <w:rPr>
          <w:rFonts w:hint="eastAsia"/>
        </w:rPr>
        <w:t>规划的基本卫生要求。</w:t>
      </w:r>
    </w:p>
    <w:p w14:paraId="7A9C12DC" w14:textId="648B7160" w:rsidR="008B0C9C" w:rsidRDefault="000D322A" w:rsidP="000D322A">
      <w:pPr>
        <w:pStyle w:val="affffb"/>
        <w:ind w:firstLine="420"/>
      </w:pPr>
      <w:r>
        <w:rPr>
          <w:rFonts w:hint="eastAsia"/>
        </w:rPr>
        <w:t>本</w:t>
      </w:r>
      <w:r w:rsidR="00495FA3">
        <w:rPr>
          <w:rFonts w:hint="eastAsia"/>
        </w:rPr>
        <w:t>文件</w:t>
      </w:r>
      <w:r>
        <w:rPr>
          <w:rFonts w:hint="eastAsia"/>
        </w:rPr>
        <w:t>适用于新建、改建、扩建的</w:t>
      </w:r>
      <w:r w:rsidR="001F7ACF">
        <w:rPr>
          <w:rFonts w:hint="eastAsia"/>
        </w:rPr>
        <w:t>村镇</w:t>
      </w:r>
      <w:r>
        <w:rPr>
          <w:rFonts w:hint="eastAsia"/>
        </w:rPr>
        <w:t>规划，也适用于现有村镇规划的卫生学评价。</w:t>
      </w:r>
    </w:p>
    <w:p w14:paraId="508C7D07" w14:textId="77777777" w:rsidR="00E2552F" w:rsidRDefault="00E2552F" w:rsidP="00A77CCB">
      <w:pPr>
        <w:pStyle w:val="affc"/>
        <w:spacing w:before="312" w:after="312"/>
      </w:pPr>
      <w:bookmarkStart w:id="41" w:name="_Toc26718931"/>
      <w:bookmarkStart w:id="42" w:name="_Toc26986531"/>
      <w:bookmarkStart w:id="43" w:name="_Toc26986772"/>
      <w:bookmarkStart w:id="44" w:name="_Toc94178204"/>
      <w:bookmarkStart w:id="45" w:name="_Toc94178241"/>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2D6D8E74F1D74CF3B02276AAD11CB89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38A5602B" w14:textId="77777777" w:rsidR="000C3E10" w:rsidRPr="000C3E10" w:rsidRDefault="000C3E10" w:rsidP="00F65893">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A7F1C75" w14:textId="15255E38" w:rsidR="002941DA" w:rsidRDefault="002941DA" w:rsidP="000D322A">
      <w:pPr>
        <w:pStyle w:val="affffb"/>
        <w:ind w:firstLine="420"/>
      </w:pPr>
      <w:r w:rsidRPr="00D65A45">
        <w:t>GB 3096</w:t>
      </w:r>
      <w:r>
        <w:t xml:space="preserve">     </w:t>
      </w:r>
      <w:r w:rsidRPr="00D65A45">
        <w:rPr>
          <w:rFonts w:hint="eastAsia"/>
        </w:rPr>
        <w:t>声环境质量标准</w:t>
      </w:r>
    </w:p>
    <w:p w14:paraId="3B67174E" w14:textId="10BCEA8F" w:rsidR="000D322A" w:rsidRDefault="000D322A" w:rsidP="000D322A">
      <w:pPr>
        <w:pStyle w:val="affffb"/>
        <w:ind w:firstLine="420"/>
      </w:pPr>
      <w:r>
        <w:rPr>
          <w:rFonts w:hint="eastAsia"/>
        </w:rPr>
        <w:t>GB 3838</w:t>
      </w:r>
      <w:r w:rsidR="00F4008E">
        <w:t xml:space="preserve">     </w:t>
      </w:r>
      <w:r>
        <w:rPr>
          <w:rFonts w:hint="eastAsia"/>
        </w:rPr>
        <w:t>地表水环境质量标准</w:t>
      </w:r>
    </w:p>
    <w:p w14:paraId="7CF5E253" w14:textId="77777777" w:rsidR="000D322A" w:rsidRDefault="000D322A" w:rsidP="000D322A">
      <w:pPr>
        <w:pStyle w:val="affffb"/>
        <w:ind w:firstLine="420"/>
      </w:pPr>
      <w:bookmarkStart w:id="46" w:name="_Hlk94304844"/>
      <w:r>
        <w:rPr>
          <w:rFonts w:hint="eastAsia"/>
        </w:rPr>
        <w:t>GB 5084</w:t>
      </w:r>
      <w:r w:rsidR="00F4008E">
        <w:t xml:space="preserve">    </w:t>
      </w:r>
      <w:r>
        <w:rPr>
          <w:rFonts w:hint="eastAsia"/>
        </w:rPr>
        <w:t xml:space="preserve"> 农田灌溉水质标准</w:t>
      </w:r>
    </w:p>
    <w:bookmarkEnd w:id="46"/>
    <w:p w14:paraId="7FF885EE" w14:textId="77777777" w:rsidR="000D322A" w:rsidRDefault="000D322A" w:rsidP="000D322A">
      <w:pPr>
        <w:pStyle w:val="affffb"/>
        <w:ind w:firstLine="420"/>
      </w:pPr>
      <w:r>
        <w:rPr>
          <w:rFonts w:hint="eastAsia"/>
        </w:rPr>
        <w:t xml:space="preserve">GB 5749 </w:t>
      </w:r>
      <w:r w:rsidR="00F4008E">
        <w:t xml:space="preserve">    </w:t>
      </w:r>
      <w:r>
        <w:rPr>
          <w:rFonts w:hint="eastAsia"/>
        </w:rPr>
        <w:t>生活饮用水卫生标准</w:t>
      </w:r>
    </w:p>
    <w:p w14:paraId="7C36FE5B" w14:textId="77777777" w:rsidR="000D322A" w:rsidRDefault="000D322A" w:rsidP="000D322A">
      <w:pPr>
        <w:pStyle w:val="affffb"/>
        <w:ind w:firstLine="420"/>
      </w:pPr>
      <w:r>
        <w:rPr>
          <w:rFonts w:hint="eastAsia"/>
        </w:rPr>
        <w:t xml:space="preserve">GB 7959 </w:t>
      </w:r>
      <w:r w:rsidR="00F4008E">
        <w:t xml:space="preserve">    </w:t>
      </w:r>
      <w:r>
        <w:rPr>
          <w:rFonts w:hint="eastAsia"/>
        </w:rPr>
        <w:t>粪便无害化卫生要求</w:t>
      </w:r>
    </w:p>
    <w:p w14:paraId="64C8F5D9" w14:textId="32B54E0C" w:rsidR="000D322A" w:rsidRDefault="000D322A" w:rsidP="000D322A">
      <w:pPr>
        <w:pStyle w:val="affffb"/>
        <w:ind w:firstLine="420"/>
      </w:pPr>
      <w:r>
        <w:rPr>
          <w:rFonts w:hint="eastAsia"/>
        </w:rPr>
        <w:t>GB/T 11730</w:t>
      </w:r>
      <w:r w:rsidR="00495FA3">
        <w:rPr>
          <w:rFonts w:hint="eastAsia"/>
        </w:rPr>
        <w:t>—</w:t>
      </w:r>
      <w:r w:rsidR="002222A0">
        <w:rPr>
          <w:rFonts w:hint="eastAsia"/>
        </w:rPr>
        <w:t>1</w:t>
      </w:r>
      <w:r w:rsidR="002222A0">
        <w:t>989</w:t>
      </w:r>
      <w:r>
        <w:rPr>
          <w:rFonts w:hint="eastAsia"/>
        </w:rPr>
        <w:t xml:space="preserve"> </w:t>
      </w:r>
      <w:r w:rsidR="00F4008E">
        <w:t xml:space="preserve"> </w:t>
      </w:r>
      <w:r>
        <w:rPr>
          <w:rFonts w:hint="eastAsia"/>
        </w:rPr>
        <w:t>农村生活饮用水量卫生标准</w:t>
      </w:r>
    </w:p>
    <w:p w14:paraId="0C8C6B5D" w14:textId="3CB0D0F5" w:rsidR="000D322A" w:rsidRDefault="000D322A" w:rsidP="000D322A">
      <w:pPr>
        <w:pStyle w:val="affffb"/>
        <w:ind w:firstLine="420"/>
      </w:pPr>
      <w:r>
        <w:rPr>
          <w:rFonts w:hint="eastAsia"/>
        </w:rPr>
        <w:t>GB/T 14848</w:t>
      </w:r>
      <w:r w:rsidR="00495FA3">
        <w:rPr>
          <w:rFonts w:hint="eastAsia"/>
        </w:rPr>
        <w:t>—</w:t>
      </w:r>
      <w:r w:rsidR="00CE397B">
        <w:rPr>
          <w:rFonts w:hint="eastAsia"/>
        </w:rPr>
        <w:t>2017</w:t>
      </w:r>
      <w:r>
        <w:rPr>
          <w:rFonts w:hint="eastAsia"/>
        </w:rPr>
        <w:t xml:space="preserve">  地下水质量标准</w:t>
      </w:r>
    </w:p>
    <w:p w14:paraId="01FF86FC" w14:textId="77777777" w:rsidR="000D322A" w:rsidRDefault="000D322A" w:rsidP="000D322A">
      <w:pPr>
        <w:pStyle w:val="affffb"/>
        <w:ind w:firstLine="420"/>
      </w:pPr>
      <w:r>
        <w:rPr>
          <w:rFonts w:hint="eastAsia"/>
        </w:rPr>
        <w:t xml:space="preserve">GB 18466 </w:t>
      </w:r>
      <w:r w:rsidR="00F4008E">
        <w:t xml:space="preserve">   </w:t>
      </w:r>
      <w:r>
        <w:rPr>
          <w:rFonts w:hint="eastAsia"/>
        </w:rPr>
        <w:t>医疗机构水污染物排放标准</w:t>
      </w:r>
    </w:p>
    <w:p w14:paraId="0E68A294" w14:textId="3EBB032B" w:rsidR="007D66D1" w:rsidRDefault="000D322A" w:rsidP="007D66D1">
      <w:pPr>
        <w:pStyle w:val="affffb"/>
        <w:ind w:firstLine="420"/>
      </w:pPr>
      <w:r>
        <w:rPr>
          <w:rFonts w:hint="eastAsia"/>
        </w:rPr>
        <w:t>GB</w:t>
      </w:r>
      <w:r w:rsidR="00495FA3">
        <w:t xml:space="preserve"> </w:t>
      </w:r>
      <w:r>
        <w:rPr>
          <w:rFonts w:hint="eastAsia"/>
        </w:rPr>
        <w:t xml:space="preserve">18485 </w:t>
      </w:r>
      <w:r w:rsidR="00F4008E">
        <w:t xml:space="preserve">    </w:t>
      </w:r>
      <w:r>
        <w:rPr>
          <w:rFonts w:hint="eastAsia"/>
        </w:rPr>
        <w:t>生活垃圾焚烧污染控制标准</w:t>
      </w:r>
    </w:p>
    <w:p w14:paraId="21430DFA" w14:textId="07C9E52E" w:rsidR="007D66D1" w:rsidRDefault="007D66D1" w:rsidP="000D322A">
      <w:pPr>
        <w:pStyle w:val="affffb"/>
        <w:ind w:firstLine="420"/>
      </w:pPr>
      <w:r w:rsidRPr="002C0B9B">
        <w:t xml:space="preserve">GB 18918   </w:t>
      </w:r>
      <w:r w:rsidRPr="002C0B9B">
        <w:rPr>
          <w:rFonts w:hint="eastAsia"/>
        </w:rPr>
        <w:t>城市污水处理厂污染物排放标准</w:t>
      </w:r>
    </w:p>
    <w:p w14:paraId="2CEE5998" w14:textId="712F4469" w:rsidR="000D322A" w:rsidRDefault="000D322A" w:rsidP="000D322A">
      <w:pPr>
        <w:pStyle w:val="affffb"/>
        <w:ind w:firstLine="420"/>
      </w:pPr>
      <w:r>
        <w:rPr>
          <w:rFonts w:hint="eastAsia"/>
        </w:rPr>
        <w:t>GB/T 25246</w:t>
      </w:r>
      <w:r w:rsidR="00495FA3">
        <w:rPr>
          <w:rFonts w:hint="eastAsia"/>
        </w:rPr>
        <w:t>—</w:t>
      </w:r>
      <w:r w:rsidR="00061DEB">
        <w:rPr>
          <w:rFonts w:hint="eastAsia"/>
        </w:rPr>
        <w:t>2</w:t>
      </w:r>
      <w:r w:rsidR="00061DEB">
        <w:t>010</w:t>
      </w:r>
      <w:r w:rsidR="00F4008E">
        <w:t xml:space="preserve"> </w:t>
      </w:r>
      <w:r>
        <w:rPr>
          <w:rFonts w:hint="eastAsia"/>
        </w:rPr>
        <w:t xml:space="preserve"> 畜禽粪便还田技术规范</w:t>
      </w:r>
    </w:p>
    <w:p w14:paraId="4EEFF2AF" w14:textId="09BED75D" w:rsidR="000D322A" w:rsidRDefault="000D322A" w:rsidP="000D322A">
      <w:pPr>
        <w:pStyle w:val="affffb"/>
        <w:ind w:firstLine="420"/>
      </w:pPr>
      <w:r>
        <w:rPr>
          <w:rFonts w:hint="eastAsia"/>
        </w:rPr>
        <w:t>GB/T 36195</w:t>
      </w:r>
      <w:r w:rsidR="00495FA3">
        <w:rPr>
          <w:rFonts w:hint="eastAsia"/>
        </w:rPr>
        <w:t>—</w:t>
      </w:r>
      <w:r w:rsidR="00061DEB">
        <w:rPr>
          <w:rFonts w:hint="eastAsia"/>
        </w:rPr>
        <w:t>2</w:t>
      </w:r>
      <w:r w:rsidR="00061DEB">
        <w:t>018</w:t>
      </w:r>
      <w:r>
        <w:rPr>
          <w:rFonts w:hint="eastAsia"/>
        </w:rPr>
        <w:t xml:space="preserve"> </w:t>
      </w:r>
      <w:r w:rsidR="00F4008E">
        <w:t xml:space="preserve"> </w:t>
      </w:r>
      <w:r>
        <w:rPr>
          <w:rFonts w:hint="eastAsia"/>
        </w:rPr>
        <w:t>畜禽粪便无害化处理技术规范</w:t>
      </w:r>
    </w:p>
    <w:p w14:paraId="663E14F0" w14:textId="77777777" w:rsidR="000D322A" w:rsidRDefault="000D322A" w:rsidP="000D322A">
      <w:pPr>
        <w:pStyle w:val="affffb"/>
        <w:ind w:firstLine="420"/>
      </w:pPr>
      <w:r>
        <w:rPr>
          <w:rFonts w:hint="eastAsia"/>
        </w:rPr>
        <w:t>GB 36600</w:t>
      </w:r>
      <w:r w:rsidR="00F4008E">
        <w:t xml:space="preserve">    </w:t>
      </w:r>
      <w:r>
        <w:rPr>
          <w:rFonts w:hint="eastAsia"/>
        </w:rPr>
        <w:t>土壤环境质量 建设用地土壤污染风险管控标准</w:t>
      </w:r>
    </w:p>
    <w:p w14:paraId="76B63491" w14:textId="77777777" w:rsidR="000D322A" w:rsidRDefault="000D322A" w:rsidP="000D322A">
      <w:pPr>
        <w:pStyle w:val="affffb"/>
        <w:ind w:firstLine="420"/>
      </w:pPr>
      <w:r>
        <w:rPr>
          <w:rFonts w:hint="eastAsia"/>
        </w:rPr>
        <w:t xml:space="preserve">GB 36894 </w:t>
      </w:r>
      <w:r w:rsidR="00F4008E">
        <w:t xml:space="preserve">  </w:t>
      </w:r>
      <w:r>
        <w:rPr>
          <w:rFonts w:hint="eastAsia"/>
        </w:rPr>
        <w:t xml:space="preserve"> 危险化学品生产装置和储存设施风险基准</w:t>
      </w:r>
    </w:p>
    <w:p w14:paraId="470BA8C5" w14:textId="7D9091F7" w:rsidR="000D322A" w:rsidRDefault="0049796D" w:rsidP="000D322A">
      <w:pPr>
        <w:pStyle w:val="affffb"/>
        <w:ind w:firstLine="420"/>
      </w:pPr>
      <w:r w:rsidRPr="0049796D">
        <w:rPr>
          <w:rFonts w:hint="eastAsia"/>
        </w:rPr>
        <w:t>GB</w:t>
      </w:r>
      <w:r>
        <w:t>/</w:t>
      </w:r>
      <w:r w:rsidRPr="0049796D">
        <w:rPr>
          <w:rFonts w:hint="eastAsia"/>
        </w:rPr>
        <w:t>T 17217-2021 公共厕所卫生规范</w:t>
      </w:r>
    </w:p>
    <w:p w14:paraId="25565E6A" w14:textId="6B19D3FF" w:rsidR="000D322A" w:rsidRDefault="000D322A" w:rsidP="000D322A">
      <w:pPr>
        <w:pStyle w:val="affffb"/>
        <w:ind w:firstLine="420"/>
      </w:pPr>
      <w:r>
        <w:rPr>
          <w:rFonts w:hint="eastAsia"/>
        </w:rPr>
        <w:t>GB/T 39499</w:t>
      </w:r>
      <w:r w:rsidR="00495FA3">
        <w:rPr>
          <w:rFonts w:hint="eastAsia"/>
        </w:rPr>
        <w:t>—</w:t>
      </w:r>
      <w:r w:rsidR="003A16F7">
        <w:rPr>
          <w:rFonts w:hint="eastAsia"/>
        </w:rPr>
        <w:t>2</w:t>
      </w:r>
      <w:r w:rsidR="003A16F7">
        <w:t>020</w:t>
      </w:r>
      <w:r>
        <w:rPr>
          <w:rFonts w:hint="eastAsia"/>
        </w:rPr>
        <w:t xml:space="preserve"> </w:t>
      </w:r>
      <w:r w:rsidR="00F4008E">
        <w:t xml:space="preserve"> </w:t>
      </w:r>
      <w:r>
        <w:rPr>
          <w:rFonts w:hint="eastAsia"/>
        </w:rPr>
        <w:t>大气有害物质无组织排放卫生防护距离推导技术导则</w:t>
      </w:r>
    </w:p>
    <w:p w14:paraId="7D70E1F8" w14:textId="77777777" w:rsidR="000D322A" w:rsidRDefault="000D322A" w:rsidP="000D322A">
      <w:pPr>
        <w:pStyle w:val="affffb"/>
        <w:ind w:firstLine="420"/>
      </w:pPr>
      <w:r>
        <w:rPr>
          <w:rFonts w:hint="eastAsia"/>
        </w:rPr>
        <w:t>GB</w:t>
      </w:r>
      <w:r>
        <w:t xml:space="preserve"> </w:t>
      </w:r>
      <w:r>
        <w:rPr>
          <w:rFonts w:hint="eastAsia"/>
        </w:rPr>
        <w:t>50178</w:t>
      </w:r>
      <w:r w:rsidR="00F4008E">
        <w:t xml:space="preserve">   </w:t>
      </w:r>
      <w:r>
        <w:rPr>
          <w:rFonts w:hint="eastAsia"/>
        </w:rPr>
        <w:t xml:space="preserve"> 建筑气候区划标准</w:t>
      </w:r>
    </w:p>
    <w:p w14:paraId="6E99E2A6" w14:textId="77777777" w:rsidR="000D322A" w:rsidRDefault="000D322A" w:rsidP="000D322A">
      <w:pPr>
        <w:pStyle w:val="affffb"/>
        <w:ind w:firstLine="420"/>
      </w:pPr>
      <w:r>
        <w:rPr>
          <w:rFonts w:hint="eastAsia"/>
        </w:rPr>
        <w:t xml:space="preserve">GB 50325 </w:t>
      </w:r>
      <w:r w:rsidR="00F4008E">
        <w:t xml:space="preserve">   </w:t>
      </w:r>
      <w:r>
        <w:rPr>
          <w:rFonts w:hint="eastAsia"/>
        </w:rPr>
        <w:t>民用建筑工程室内环境污染控制标准</w:t>
      </w:r>
    </w:p>
    <w:p w14:paraId="25177E46" w14:textId="77777777" w:rsidR="000D322A" w:rsidRDefault="000D322A" w:rsidP="000D322A">
      <w:pPr>
        <w:pStyle w:val="affffb"/>
        <w:ind w:firstLine="420"/>
      </w:pPr>
      <w:r>
        <w:rPr>
          <w:rFonts w:hint="eastAsia"/>
        </w:rPr>
        <w:t xml:space="preserve">SL 310  </w:t>
      </w:r>
      <w:r w:rsidR="00F4008E">
        <w:t xml:space="preserve">    </w:t>
      </w:r>
      <w:r>
        <w:rPr>
          <w:rFonts w:hint="eastAsia"/>
        </w:rPr>
        <w:t>村镇供水工程技术规范</w:t>
      </w:r>
    </w:p>
    <w:p w14:paraId="1153FD47" w14:textId="77777777" w:rsidR="00AA6EC9" w:rsidRPr="00C14D87" w:rsidRDefault="000D322A" w:rsidP="000D322A">
      <w:pPr>
        <w:pStyle w:val="affffb"/>
        <w:ind w:firstLine="420"/>
      </w:pPr>
      <w:r>
        <w:rPr>
          <w:rFonts w:hint="eastAsia"/>
        </w:rPr>
        <w:t xml:space="preserve">HJ 338 </w:t>
      </w:r>
      <w:r w:rsidR="00F4008E">
        <w:t xml:space="preserve">     </w:t>
      </w:r>
      <w:r>
        <w:rPr>
          <w:rFonts w:hint="eastAsia"/>
        </w:rPr>
        <w:t>饮用水水源保护区划分技术规范</w:t>
      </w:r>
    </w:p>
    <w:p w14:paraId="5E2848F5" w14:textId="77777777" w:rsidR="00B265BC" w:rsidRPr="00E030F9" w:rsidRDefault="00FD59EB" w:rsidP="00FD59EB">
      <w:pPr>
        <w:pStyle w:val="affc"/>
        <w:spacing w:before="312" w:after="312"/>
      </w:pPr>
      <w:bookmarkStart w:id="47" w:name="_Toc94178205"/>
      <w:bookmarkStart w:id="48" w:name="_Toc94178242"/>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2D6D8E74F1D74CF3B02276AAD11CB89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4A83D9BC" w14:textId="77777777" w:rsidR="003C010C" w:rsidRDefault="00F04905" w:rsidP="00BA263B">
          <w:pPr>
            <w:pStyle w:val="affffb"/>
            <w:ind w:firstLine="420"/>
          </w:pPr>
          <w:r>
            <w:t>下列术语和定义适用于本文件。</w:t>
          </w:r>
        </w:p>
      </w:sdtContent>
    </w:sdt>
    <w:p w14:paraId="3F44EF5E" w14:textId="77777777" w:rsidR="004B3E93" w:rsidRDefault="00F04905" w:rsidP="00F04905">
      <w:pPr>
        <w:pStyle w:val="afffffffffff5"/>
        <w:ind w:left="420" w:hangingChars="200" w:hanging="420"/>
        <w:rPr>
          <w:rFonts w:ascii="黑体" w:eastAsia="黑体" w:hAnsi="黑体"/>
        </w:rPr>
      </w:pPr>
      <w:r w:rsidRPr="00F04905">
        <w:rPr>
          <w:rFonts w:ascii="黑体" w:eastAsia="黑体" w:hAnsi="黑体"/>
        </w:rPr>
        <w:br/>
      </w:r>
      <w:r>
        <w:rPr>
          <w:rFonts w:ascii="黑体" w:eastAsia="黑体" w:hAnsi="黑体" w:hint="eastAsia"/>
        </w:rPr>
        <w:t>村镇 village</w:t>
      </w:r>
      <w:r>
        <w:rPr>
          <w:rFonts w:ascii="黑体" w:eastAsia="黑体" w:hAnsi="黑体"/>
        </w:rPr>
        <w:t xml:space="preserve"> </w:t>
      </w:r>
      <w:r>
        <w:rPr>
          <w:rFonts w:ascii="黑体" w:eastAsia="黑体" w:hAnsi="黑体" w:hint="eastAsia"/>
        </w:rPr>
        <w:t>and</w:t>
      </w:r>
      <w:r>
        <w:rPr>
          <w:rFonts w:ascii="黑体" w:eastAsia="黑体" w:hAnsi="黑体"/>
        </w:rPr>
        <w:t xml:space="preserve"> </w:t>
      </w:r>
      <w:r>
        <w:rPr>
          <w:rFonts w:ascii="黑体" w:eastAsia="黑体" w:hAnsi="黑体" w:hint="eastAsia"/>
        </w:rPr>
        <w:t>town</w:t>
      </w:r>
    </w:p>
    <w:p w14:paraId="529FBC78" w14:textId="77777777" w:rsidR="00F04905" w:rsidRPr="00F04905" w:rsidRDefault="00F04905" w:rsidP="00F04905">
      <w:pPr>
        <w:pStyle w:val="affffb"/>
        <w:ind w:firstLine="420"/>
      </w:pPr>
      <w:r>
        <w:rPr>
          <w:rFonts w:hint="eastAsia"/>
        </w:rPr>
        <w:lastRenderedPageBreak/>
        <w:t>村镇</w:t>
      </w:r>
      <w:r w:rsidRPr="00F04905">
        <w:rPr>
          <w:rFonts w:hint="eastAsia"/>
        </w:rPr>
        <w:t>是村庄和乡镇的总称。其中村庄是乡镇辖区内农村居民生活和生产的聚居点，乡镇是乡镇政府</w:t>
      </w:r>
      <w:r>
        <w:br/>
      </w:r>
      <w:r w:rsidRPr="00F04905">
        <w:rPr>
          <w:rFonts w:hint="eastAsia"/>
        </w:rPr>
        <w:t>所在地及其辖区内的政治、经济、文化和生活服务中心。</w:t>
      </w:r>
    </w:p>
    <w:p w14:paraId="550E20D5" w14:textId="77777777" w:rsidR="00F04905" w:rsidRDefault="00F04905" w:rsidP="00F04905">
      <w:pPr>
        <w:pStyle w:val="afffffffffff5"/>
        <w:ind w:left="420" w:hangingChars="200" w:hanging="420"/>
        <w:rPr>
          <w:rFonts w:ascii="黑体" w:eastAsia="黑体" w:hAnsi="黑体"/>
        </w:rPr>
      </w:pPr>
      <w:r w:rsidRPr="00F04905">
        <w:rPr>
          <w:rFonts w:ascii="黑体" w:eastAsia="黑体" w:hAnsi="黑体"/>
        </w:rPr>
        <w:br/>
      </w:r>
      <w:r>
        <w:rPr>
          <w:rFonts w:ascii="黑体" w:eastAsia="黑体" w:hAnsi="黑体" w:hint="eastAsia"/>
        </w:rPr>
        <w:t xml:space="preserve">村镇规划卫生 </w:t>
      </w:r>
      <w:r>
        <w:rPr>
          <w:rFonts w:ascii="黑体" w:eastAsia="黑体" w:hAnsi="黑体"/>
        </w:rPr>
        <w:t>village and town</w:t>
      </w:r>
      <w:r w:rsidRPr="00D9402B">
        <w:rPr>
          <w:rFonts w:ascii="黑体" w:eastAsia="黑体" w:hAnsi="黑体"/>
        </w:rPr>
        <w:t xml:space="preserve"> planning hygien</w:t>
      </w:r>
      <w:r>
        <w:rPr>
          <w:rFonts w:ascii="黑体" w:eastAsia="黑体" w:hAnsi="黑体" w:hint="eastAsia"/>
        </w:rPr>
        <w:t>e</w:t>
      </w:r>
    </w:p>
    <w:p w14:paraId="1A0E7209" w14:textId="77777777" w:rsidR="00F04905" w:rsidRDefault="00F04905" w:rsidP="00F04905">
      <w:pPr>
        <w:pStyle w:val="affffb"/>
        <w:ind w:firstLine="420"/>
      </w:pPr>
      <w:r w:rsidRPr="00F04905">
        <w:rPr>
          <w:rFonts w:hint="eastAsia"/>
        </w:rPr>
        <w:t>村镇在新建、改建、扩建的建设规划时，对村镇及其住宅区的用地选择、功能分区布局、公用工程设施和环卫工程设施等硬件建设计划和实施提出卫生学要求，为村民创造有利于健康的生活环境。</w:t>
      </w:r>
    </w:p>
    <w:p w14:paraId="373970E7" w14:textId="218EC73C" w:rsidR="00F04905" w:rsidRDefault="00F04905" w:rsidP="00F04905">
      <w:pPr>
        <w:pStyle w:val="afffffffffff5"/>
        <w:ind w:left="420" w:hangingChars="200" w:hanging="420"/>
        <w:rPr>
          <w:rFonts w:ascii="黑体" w:eastAsia="黑体" w:hAnsi="黑体"/>
        </w:rPr>
      </w:pPr>
      <w:r w:rsidRPr="00F04905">
        <w:rPr>
          <w:rFonts w:ascii="黑体" w:eastAsia="黑体" w:hAnsi="黑体"/>
        </w:rPr>
        <w:br/>
      </w:r>
      <w:r>
        <w:rPr>
          <w:rFonts w:ascii="黑体" w:eastAsia="黑体" w:hAnsi="黑体" w:hint="eastAsia"/>
        </w:rPr>
        <w:t xml:space="preserve">村镇建设用地 </w:t>
      </w:r>
      <w:r w:rsidR="007E5BDB">
        <w:rPr>
          <w:rFonts w:ascii="黑体" w:eastAsia="黑体" w:hAnsi="黑体"/>
        </w:rPr>
        <w:t>construction land</w:t>
      </w:r>
      <w:r>
        <w:rPr>
          <w:rFonts w:ascii="黑体" w:eastAsia="黑体" w:hAnsi="黑体"/>
        </w:rPr>
        <w:t xml:space="preserve"> of villages and small towns</w:t>
      </w:r>
    </w:p>
    <w:p w14:paraId="31AD1926" w14:textId="6E29B897" w:rsidR="00F04905" w:rsidRDefault="00F04905" w:rsidP="00F04905">
      <w:pPr>
        <w:pStyle w:val="affffb"/>
        <w:ind w:firstLine="420"/>
      </w:pPr>
      <w:r w:rsidRPr="00F04905">
        <w:rPr>
          <w:rFonts w:hint="eastAsia"/>
        </w:rPr>
        <w:t>指村庄和乡镇等农村居民点范围内各项建设用地的统称，包括住宅用地、公共服务用地、产业用地、基础设施用地、村庄绿地与公共空间用地、村庄其它建设用地。</w:t>
      </w:r>
    </w:p>
    <w:p w14:paraId="519B6606" w14:textId="18992C68" w:rsidR="00816C9E" w:rsidRPr="00816C9E" w:rsidRDefault="00A35D14" w:rsidP="00A35D14">
      <w:pPr>
        <w:pStyle w:val="affffb"/>
        <w:ind w:firstLine="420"/>
      </w:pPr>
      <w:r>
        <w:t>[</w:t>
      </w:r>
      <w:r>
        <w:rPr>
          <w:rFonts w:hint="eastAsia"/>
        </w:rPr>
        <w:t>来源：</w:t>
      </w:r>
      <w:r w:rsidR="00816C9E">
        <w:rPr>
          <w:rFonts w:hint="eastAsia"/>
        </w:rPr>
        <w:t>《村庄规划用地分类指南》（建村[</w:t>
      </w:r>
      <w:r w:rsidR="00816C9E">
        <w:t>2014]98</w:t>
      </w:r>
      <w:r w:rsidR="00816C9E">
        <w:rPr>
          <w:rFonts w:hint="eastAsia"/>
        </w:rPr>
        <w:t>号）表2.2.2</w:t>
      </w:r>
      <w:r>
        <w:t>]</w:t>
      </w:r>
    </w:p>
    <w:p w14:paraId="58AA885E" w14:textId="77777777" w:rsidR="00F04905" w:rsidRDefault="00F04905" w:rsidP="00F04905">
      <w:pPr>
        <w:pStyle w:val="afffffffffff5"/>
        <w:ind w:left="420" w:hangingChars="200" w:hanging="420"/>
        <w:rPr>
          <w:rFonts w:ascii="黑体" w:eastAsia="黑体" w:hAnsi="黑体"/>
        </w:rPr>
      </w:pPr>
      <w:r w:rsidRPr="00F04905">
        <w:rPr>
          <w:rFonts w:ascii="黑体" w:eastAsia="黑体" w:hAnsi="黑体"/>
        </w:rPr>
        <w:br/>
      </w:r>
      <w:r>
        <w:rPr>
          <w:rFonts w:ascii="黑体" w:eastAsia="黑体" w:hAnsi="黑体" w:hint="eastAsia"/>
        </w:rPr>
        <w:t>自然疫源地 natural focus of infection</w:t>
      </w:r>
    </w:p>
    <w:p w14:paraId="213E5584" w14:textId="77777777" w:rsidR="00F04905" w:rsidRDefault="00F04905" w:rsidP="00AE1CC9">
      <w:pPr>
        <w:pStyle w:val="affffb"/>
        <w:ind w:firstLine="420"/>
      </w:pPr>
      <w:r>
        <w:rPr>
          <w:rFonts w:hint="eastAsia"/>
        </w:rPr>
        <w:t>某种人与动物共患的传染病存在的地理空间，称为该传染病的疫源地。当其宿主主要是野生动物，不依赖人类而存在的疫源地，称为“自然疫源地”。它的范围由宿主和媒介的分布范围所决定。</w:t>
      </w:r>
    </w:p>
    <w:p w14:paraId="6F637AD9" w14:textId="77777777" w:rsidR="00AE1CC9" w:rsidRDefault="00AE1CC9" w:rsidP="00AE1CC9">
      <w:pPr>
        <w:pStyle w:val="afffffffffff5"/>
        <w:ind w:left="420" w:hangingChars="200" w:hanging="420"/>
        <w:rPr>
          <w:rFonts w:ascii="黑体" w:eastAsia="黑体" w:hAnsi="黑体"/>
        </w:rPr>
      </w:pPr>
      <w:r w:rsidRPr="00AE1CC9">
        <w:rPr>
          <w:rFonts w:ascii="黑体" w:eastAsia="黑体" w:hAnsi="黑体"/>
        </w:rPr>
        <w:br/>
      </w:r>
      <w:r>
        <w:rPr>
          <w:rFonts w:ascii="黑体" w:eastAsia="黑体" w:hAnsi="黑体" w:hint="eastAsia"/>
        </w:rPr>
        <w:t xml:space="preserve">公共服务设施 </w:t>
      </w:r>
      <w:r w:rsidRPr="003344AE">
        <w:rPr>
          <w:rFonts w:ascii="黑体" w:eastAsia="黑体" w:hAnsi="黑体"/>
        </w:rPr>
        <w:t>public service facili</w:t>
      </w:r>
      <w:r>
        <w:rPr>
          <w:rFonts w:ascii="黑体" w:eastAsia="黑体" w:hAnsi="黑体" w:hint="eastAsia"/>
        </w:rPr>
        <w:t>ty</w:t>
      </w:r>
    </w:p>
    <w:p w14:paraId="566CC520" w14:textId="3A011D97" w:rsidR="00AE1CC9" w:rsidRDefault="00AE1CC9" w:rsidP="00AE1CC9">
      <w:pPr>
        <w:pStyle w:val="affffb"/>
        <w:ind w:firstLine="420"/>
      </w:pPr>
      <w:r w:rsidRPr="00AE1CC9">
        <w:rPr>
          <w:rFonts w:hint="eastAsia"/>
        </w:rPr>
        <w:t>行政管理、教育机构、文体科技、医疗保健、商业金融、集贸市场等公共建筑物及其附属设施</w:t>
      </w:r>
      <w:r>
        <w:rPr>
          <w:rFonts w:hint="eastAsia"/>
        </w:rPr>
        <w:t>。</w:t>
      </w:r>
    </w:p>
    <w:p w14:paraId="57D908CA" w14:textId="45D5369E" w:rsidR="00A35D14" w:rsidRPr="00A35D14" w:rsidRDefault="00A35D14" w:rsidP="00A35D14">
      <w:pPr>
        <w:pStyle w:val="affffb"/>
        <w:ind w:firstLine="420"/>
      </w:pPr>
      <w:r>
        <w:t>[</w:t>
      </w:r>
      <w:r>
        <w:rPr>
          <w:rFonts w:hint="eastAsia"/>
        </w:rPr>
        <w:t>来源：《村庄规划用地分类指南》（建村[</w:t>
      </w:r>
      <w:r>
        <w:t>2014]98</w:t>
      </w:r>
      <w:r>
        <w:rPr>
          <w:rFonts w:hint="eastAsia"/>
        </w:rPr>
        <w:t>号）表2.2.2</w:t>
      </w:r>
      <w:r>
        <w:t>]</w:t>
      </w:r>
    </w:p>
    <w:p w14:paraId="25D344DA" w14:textId="77777777" w:rsidR="00D744B2" w:rsidRDefault="00D744B2" w:rsidP="00D744B2">
      <w:pPr>
        <w:pStyle w:val="afffffffffff5"/>
        <w:ind w:left="420" w:hangingChars="200" w:hanging="420"/>
        <w:rPr>
          <w:rFonts w:ascii="黑体" w:eastAsia="黑体" w:hAnsi="黑体"/>
        </w:rPr>
      </w:pPr>
      <w:r w:rsidRPr="00D744B2">
        <w:rPr>
          <w:rFonts w:ascii="黑体" w:eastAsia="黑体" w:hAnsi="黑体"/>
        </w:rPr>
        <w:br/>
      </w:r>
      <w:r>
        <w:rPr>
          <w:rFonts w:ascii="黑体" w:eastAsia="黑体" w:hAnsi="黑体" w:hint="eastAsia"/>
        </w:rPr>
        <w:t>公共厕所 public</w:t>
      </w:r>
      <w:r>
        <w:rPr>
          <w:rFonts w:ascii="黑体" w:eastAsia="黑体" w:hAnsi="黑体"/>
        </w:rPr>
        <w:t xml:space="preserve"> </w:t>
      </w:r>
      <w:r>
        <w:rPr>
          <w:rFonts w:ascii="黑体" w:eastAsia="黑体" w:hAnsi="黑体" w:hint="eastAsia"/>
        </w:rPr>
        <w:t>toilet</w:t>
      </w:r>
    </w:p>
    <w:p w14:paraId="35052C13" w14:textId="77777777" w:rsidR="00D744B2" w:rsidRDefault="00D744B2" w:rsidP="00D744B2">
      <w:pPr>
        <w:pStyle w:val="affffb"/>
        <w:ind w:firstLine="420"/>
      </w:pPr>
      <w:r>
        <w:rPr>
          <w:rFonts w:hint="eastAsia"/>
        </w:rPr>
        <w:t>在公众活动场所设置供社会公众使用的固定式厕所。</w:t>
      </w:r>
    </w:p>
    <w:p w14:paraId="22789651" w14:textId="77777777" w:rsidR="00D744B2" w:rsidRDefault="00D744B2" w:rsidP="00D744B2">
      <w:pPr>
        <w:pStyle w:val="affffb"/>
        <w:ind w:firstLine="420"/>
      </w:pPr>
      <w:r>
        <w:rPr>
          <w:rFonts w:hint="eastAsia"/>
        </w:rPr>
        <w:t>注：按是否依附于其他建筑物，分为独立式公共厕所或附属式公共厕所</w:t>
      </w:r>
    </w:p>
    <w:p w14:paraId="072B6ADC" w14:textId="13808BA5" w:rsidR="00D744B2" w:rsidRDefault="00D744B2" w:rsidP="00D744B2">
      <w:pPr>
        <w:pStyle w:val="afffffffffff5"/>
        <w:ind w:left="420" w:hangingChars="200" w:hanging="420"/>
        <w:rPr>
          <w:rFonts w:ascii="黑体" w:eastAsia="黑体" w:hAnsi="黑体"/>
        </w:rPr>
      </w:pPr>
      <w:r w:rsidRPr="00D744B2">
        <w:rPr>
          <w:rFonts w:ascii="黑体" w:eastAsia="黑体" w:hAnsi="黑体"/>
        </w:rPr>
        <w:br/>
      </w:r>
      <w:r>
        <w:rPr>
          <w:rFonts w:ascii="黑体" w:eastAsia="黑体" w:hAnsi="黑体" w:hint="eastAsia"/>
        </w:rPr>
        <w:t xml:space="preserve">村镇基础设施 infrastructure </w:t>
      </w:r>
      <w:r w:rsidRPr="0013539F">
        <w:rPr>
          <w:rFonts w:ascii="黑体" w:eastAsia="黑体" w:hAnsi="黑体"/>
        </w:rPr>
        <w:t>of</w:t>
      </w:r>
      <w:r w:rsidRPr="0013539F">
        <w:rPr>
          <w:rFonts w:ascii="Calibri" w:eastAsia="黑体" w:hAnsi="Calibri" w:cs="Calibri"/>
        </w:rPr>
        <w:t> </w:t>
      </w:r>
      <w:r w:rsidRPr="0013539F">
        <w:rPr>
          <w:rFonts w:ascii="黑体" w:eastAsia="黑体" w:hAnsi="黑体"/>
        </w:rPr>
        <w:t>village</w:t>
      </w:r>
      <w:r w:rsidRPr="0013539F">
        <w:rPr>
          <w:rFonts w:ascii="Calibri" w:eastAsia="黑体" w:hAnsi="Calibri" w:cs="Calibri"/>
        </w:rPr>
        <w:t> </w:t>
      </w:r>
      <w:r w:rsidRPr="0013539F">
        <w:rPr>
          <w:rFonts w:ascii="黑体" w:eastAsia="黑体" w:hAnsi="黑体"/>
        </w:rPr>
        <w:t>and</w:t>
      </w:r>
      <w:r w:rsidRPr="0013539F">
        <w:rPr>
          <w:rFonts w:ascii="Calibri" w:eastAsia="黑体" w:hAnsi="Calibri" w:cs="Calibri"/>
        </w:rPr>
        <w:t> </w:t>
      </w:r>
      <w:r w:rsidRPr="0013539F">
        <w:rPr>
          <w:rFonts w:ascii="黑体" w:eastAsia="黑体" w:hAnsi="黑体"/>
        </w:rPr>
        <w:t>town</w:t>
      </w:r>
    </w:p>
    <w:p w14:paraId="27AF2DB3" w14:textId="283EF602" w:rsidR="00D744B2" w:rsidRDefault="00D744B2" w:rsidP="00D744B2">
      <w:pPr>
        <w:pStyle w:val="affffb"/>
        <w:ind w:firstLine="420"/>
      </w:pPr>
      <w:r w:rsidRPr="00D744B2">
        <w:rPr>
          <w:rFonts w:hint="eastAsia"/>
        </w:rPr>
        <w:t>指给水工程、排水工程、污水处理设施、公共厕所、垃圾站、粪便和垃圾处理设施等</w:t>
      </w:r>
      <w:r>
        <w:rPr>
          <w:rFonts w:hint="eastAsia"/>
        </w:rPr>
        <w:t>。</w:t>
      </w:r>
    </w:p>
    <w:p w14:paraId="127080E6" w14:textId="5200B50B" w:rsidR="00A35D14" w:rsidRPr="00A35D14" w:rsidRDefault="00A35D14" w:rsidP="00D744B2">
      <w:pPr>
        <w:pStyle w:val="affffb"/>
        <w:ind w:firstLine="420"/>
      </w:pPr>
      <w:r>
        <w:t>[</w:t>
      </w:r>
      <w:r>
        <w:rPr>
          <w:rFonts w:hint="eastAsia"/>
        </w:rPr>
        <w:t>来源：《村庄规划用地分类指南》（建村[</w:t>
      </w:r>
      <w:r>
        <w:t>2014]98</w:t>
      </w:r>
      <w:r>
        <w:rPr>
          <w:rFonts w:hint="eastAsia"/>
        </w:rPr>
        <w:t>号）表2.2.2</w:t>
      </w:r>
      <w:r>
        <w:t>]</w:t>
      </w:r>
    </w:p>
    <w:p w14:paraId="0678F337" w14:textId="77777777" w:rsidR="0096001A" w:rsidRDefault="0096001A" w:rsidP="0096001A">
      <w:pPr>
        <w:pStyle w:val="afffffffffff5"/>
        <w:ind w:left="420" w:hangingChars="200" w:hanging="420"/>
        <w:rPr>
          <w:rFonts w:ascii="黑体" w:eastAsia="黑体" w:hAnsi="黑体"/>
        </w:rPr>
      </w:pPr>
      <w:r w:rsidRPr="0096001A">
        <w:rPr>
          <w:rFonts w:ascii="黑体" w:eastAsia="黑体" w:hAnsi="黑体"/>
        </w:rPr>
        <w:br/>
      </w:r>
      <w:r>
        <w:rPr>
          <w:rFonts w:ascii="黑体" w:eastAsia="黑体" w:hAnsi="黑体" w:hint="eastAsia"/>
        </w:rPr>
        <w:t xml:space="preserve">卫生防护距离 </w:t>
      </w:r>
      <w:r w:rsidRPr="006472DB">
        <w:rPr>
          <w:rFonts w:ascii="黑体" w:eastAsia="黑体" w:hAnsi="黑体" w:hint="eastAsia"/>
        </w:rPr>
        <w:t>health protection zon</w:t>
      </w:r>
      <w:r>
        <w:rPr>
          <w:rFonts w:ascii="黑体" w:eastAsia="黑体" w:hAnsi="黑体" w:hint="eastAsia"/>
        </w:rPr>
        <w:t>e</w:t>
      </w:r>
    </w:p>
    <w:p w14:paraId="69172785" w14:textId="77777777" w:rsidR="0096001A" w:rsidRPr="0096001A" w:rsidRDefault="0096001A" w:rsidP="0096001A">
      <w:pPr>
        <w:pStyle w:val="affffb"/>
        <w:ind w:firstLine="420"/>
      </w:pPr>
      <w:r w:rsidRPr="0096001A">
        <w:rPr>
          <w:rFonts w:hint="eastAsia"/>
        </w:rPr>
        <w:t>将可能受污染危害的人群隔离在固定污染源扩散范围之外的防护带。其距离以产生有害因素企业、场所的边界至住宅区边界之间的最短距离计算</w:t>
      </w:r>
      <w:r>
        <w:rPr>
          <w:rFonts w:hint="eastAsia"/>
        </w:rPr>
        <w:t>。</w:t>
      </w:r>
    </w:p>
    <w:p w14:paraId="38540F67" w14:textId="77777777" w:rsidR="00D744B2" w:rsidRPr="00D744B2" w:rsidRDefault="00D744B2" w:rsidP="00D744B2">
      <w:pPr>
        <w:pStyle w:val="afffffffffff5"/>
        <w:ind w:left="420" w:hangingChars="200" w:hanging="420"/>
        <w:rPr>
          <w:rFonts w:ascii="黑体" w:eastAsia="黑体" w:hAnsi="黑体"/>
        </w:rPr>
      </w:pPr>
      <w:r w:rsidRPr="00D744B2">
        <w:rPr>
          <w:rFonts w:ascii="黑体" w:eastAsia="黑体" w:hAnsi="黑体"/>
        </w:rPr>
        <w:br/>
      </w:r>
      <w:r w:rsidRPr="00D744B2">
        <w:rPr>
          <w:rFonts w:ascii="黑体" w:eastAsia="黑体" w:hAnsi="黑体" w:hint="eastAsia"/>
        </w:rPr>
        <w:t xml:space="preserve">有害因素 </w:t>
      </w:r>
      <w:r w:rsidRPr="00D744B2">
        <w:rPr>
          <w:rFonts w:ascii="黑体" w:eastAsia="黑体" w:hAnsi="黑体"/>
        </w:rPr>
        <w:t>harmful factors</w:t>
      </w:r>
    </w:p>
    <w:p w14:paraId="0BDFC673" w14:textId="77777777" w:rsidR="00D744B2" w:rsidRDefault="00D744B2" w:rsidP="00D744B2">
      <w:pPr>
        <w:pStyle w:val="affffb"/>
        <w:ind w:firstLine="420"/>
      </w:pPr>
      <w:r w:rsidRPr="00D744B2">
        <w:rPr>
          <w:rFonts w:hint="eastAsia"/>
        </w:rPr>
        <w:t>生产和生活活动排放到环境的各种物理性、化学性和生物性污染因素，因其具有致病作用而危害人体健康。</w:t>
      </w:r>
    </w:p>
    <w:p w14:paraId="22CCF010" w14:textId="77777777" w:rsidR="00F4008E" w:rsidRDefault="00F4008E" w:rsidP="00F4008E">
      <w:pPr>
        <w:pStyle w:val="affc"/>
        <w:spacing w:before="312" w:after="312"/>
      </w:pPr>
      <w:bookmarkStart w:id="50" w:name="_Toc94178206"/>
      <w:bookmarkStart w:id="51" w:name="_Toc94178243"/>
      <w:r>
        <w:rPr>
          <w:rFonts w:hint="eastAsia"/>
        </w:rPr>
        <w:t>卫生要求</w:t>
      </w:r>
      <w:bookmarkEnd w:id="50"/>
      <w:bookmarkEnd w:id="51"/>
    </w:p>
    <w:p w14:paraId="2B2257D3" w14:textId="77777777" w:rsidR="00F4008E" w:rsidRDefault="00F4008E" w:rsidP="00F4008E">
      <w:pPr>
        <w:pStyle w:val="affd"/>
        <w:spacing w:before="156" w:after="156"/>
      </w:pPr>
      <w:bookmarkStart w:id="52" w:name="_Toc94178207"/>
      <w:r>
        <w:rPr>
          <w:rFonts w:hint="eastAsia"/>
        </w:rPr>
        <w:t>村镇建设用地的卫生要求</w:t>
      </w:r>
      <w:bookmarkEnd w:id="52"/>
    </w:p>
    <w:p w14:paraId="5F901477" w14:textId="77777777" w:rsidR="00F4008E" w:rsidRDefault="00F4008E" w:rsidP="00A66619">
      <w:pPr>
        <w:pStyle w:val="afffffffff1"/>
      </w:pPr>
      <w:r w:rsidRPr="00F4008E">
        <w:rPr>
          <w:rFonts w:hint="eastAsia"/>
        </w:rPr>
        <w:t>宜选在水源充足，水质良好，便于排水、通风和地质条件适宜的地段。</w:t>
      </w:r>
    </w:p>
    <w:p w14:paraId="356DF8C4" w14:textId="77777777" w:rsidR="00F4008E" w:rsidRDefault="00F4008E" w:rsidP="00A66619">
      <w:pPr>
        <w:pStyle w:val="afffffffff1"/>
      </w:pPr>
      <w:r w:rsidRPr="00F4008E">
        <w:rPr>
          <w:rFonts w:hint="eastAsia"/>
        </w:rPr>
        <w:t>应避开自然疫源地。</w:t>
      </w:r>
    </w:p>
    <w:p w14:paraId="56ED4162" w14:textId="77777777" w:rsidR="00F4008E" w:rsidRDefault="00F4008E" w:rsidP="00A66619">
      <w:pPr>
        <w:pStyle w:val="afffffffff1"/>
      </w:pPr>
      <w:r w:rsidRPr="00F4008E">
        <w:rPr>
          <w:rFonts w:hint="eastAsia"/>
        </w:rPr>
        <w:lastRenderedPageBreak/>
        <w:t>应避开水源保护区、自然保护区和风景名胜区。</w:t>
      </w:r>
    </w:p>
    <w:p w14:paraId="66F21FB2" w14:textId="77777777" w:rsidR="00F4008E" w:rsidRDefault="00A87C87" w:rsidP="00A66619">
      <w:pPr>
        <w:pStyle w:val="afffffffff1"/>
      </w:pPr>
      <w:r w:rsidRPr="00A87C87">
        <w:rPr>
          <w:rFonts w:hint="eastAsia"/>
        </w:rPr>
        <w:t>应避免被高压输电线路、铁路、重要公路、输油管线和输气管线等穿越。</w:t>
      </w:r>
    </w:p>
    <w:p w14:paraId="71B6DA5C" w14:textId="77777777" w:rsidR="00001D59" w:rsidRDefault="00001D59" w:rsidP="00001D59">
      <w:pPr>
        <w:pStyle w:val="affd"/>
        <w:spacing w:before="156" w:after="156"/>
        <w:rPr>
          <w:rFonts w:hAnsi="黑体"/>
        </w:rPr>
      </w:pPr>
      <w:bookmarkStart w:id="53" w:name="_Toc94178208"/>
      <w:r>
        <w:rPr>
          <w:rFonts w:hAnsi="黑体" w:hint="eastAsia"/>
        </w:rPr>
        <w:t>村镇公共服务设施规划的卫生要求</w:t>
      </w:r>
      <w:bookmarkEnd w:id="53"/>
    </w:p>
    <w:p w14:paraId="0EE3EE71" w14:textId="77777777" w:rsidR="00A66619" w:rsidRDefault="00A66619" w:rsidP="00A66619">
      <w:pPr>
        <w:pStyle w:val="afffffffff1"/>
      </w:pPr>
      <w:r>
        <w:rPr>
          <w:rFonts w:hint="eastAsia"/>
        </w:rPr>
        <w:t>教育和医疗保健机构应独立选址，其他公共服务设施宜相对集中布置，形成公共活动中心。</w:t>
      </w:r>
    </w:p>
    <w:p w14:paraId="593F11A2" w14:textId="77777777" w:rsidR="00A66619" w:rsidRDefault="00A66619" w:rsidP="00A66619">
      <w:pPr>
        <w:pStyle w:val="afffffffff1"/>
      </w:pPr>
      <w:r>
        <w:rPr>
          <w:rFonts w:hint="eastAsia"/>
        </w:rPr>
        <w:t>学校和托幼机构的用地，应设在阳光充足、环境安静、远离污染和不危及学生、儿童安全的地段，距离铁路干线应大于300m，主要入口不应开向公路。</w:t>
      </w:r>
    </w:p>
    <w:p w14:paraId="6394509C" w14:textId="77777777" w:rsidR="00A66619" w:rsidRDefault="00A66619" w:rsidP="00A66619">
      <w:pPr>
        <w:pStyle w:val="afffffffff1"/>
      </w:pPr>
      <w:r>
        <w:rPr>
          <w:rFonts w:hint="eastAsia"/>
        </w:rPr>
        <w:t>医院和卫生院的选址，应方便使用和避开人流和车流大的地段，并应满足突发灾害事件的应急要求。</w:t>
      </w:r>
    </w:p>
    <w:p w14:paraId="4BE56BEE" w14:textId="77777777" w:rsidR="00001D59" w:rsidRDefault="00A66619" w:rsidP="00A66619">
      <w:pPr>
        <w:pStyle w:val="afffffffff1"/>
      </w:pPr>
      <w:r>
        <w:rPr>
          <w:rFonts w:hint="eastAsia"/>
        </w:rPr>
        <w:t>集贸市场应综合考虑交通、环境与节约用地等因素进行布置，并应符合下列规定。</w:t>
      </w:r>
    </w:p>
    <w:p w14:paraId="3B6A5B95" w14:textId="77777777" w:rsidR="00A66619" w:rsidRPr="00A66619" w:rsidRDefault="00A66619" w:rsidP="00A66619">
      <w:pPr>
        <w:pStyle w:val="af5"/>
      </w:pPr>
      <w:r w:rsidRPr="00DD7176">
        <w:rPr>
          <w:rFonts w:ascii="Times New Roman" w:hint="eastAsia"/>
        </w:rPr>
        <w:t>不应布置在文体、教育、医疗机构等人员密集场所的出入口附近和妨碍消防车通行的地段</w:t>
      </w:r>
      <w:r>
        <w:rPr>
          <w:rFonts w:ascii="Times New Roman" w:hint="eastAsia"/>
        </w:rPr>
        <w:t>。</w:t>
      </w:r>
    </w:p>
    <w:p w14:paraId="7A483FF6" w14:textId="77777777" w:rsidR="00A66619" w:rsidRPr="00A66619" w:rsidRDefault="00A66619" w:rsidP="00A66619">
      <w:pPr>
        <w:pStyle w:val="af5"/>
      </w:pPr>
      <w:r w:rsidRPr="00DD7176">
        <w:rPr>
          <w:rFonts w:ascii="Times New Roman" w:hint="eastAsia"/>
        </w:rPr>
        <w:t>影响</w:t>
      </w:r>
      <w:r>
        <w:rPr>
          <w:rFonts w:ascii="Times New Roman" w:hint="eastAsia"/>
        </w:rPr>
        <w:t>村</w:t>
      </w:r>
      <w:r w:rsidRPr="00DD7176">
        <w:rPr>
          <w:rFonts w:ascii="Times New Roman" w:hint="eastAsia"/>
        </w:rPr>
        <w:t>镇环境和易燃易爆的商品市场，应设在</w:t>
      </w:r>
      <w:r>
        <w:rPr>
          <w:rFonts w:ascii="Times New Roman" w:hint="eastAsia"/>
        </w:rPr>
        <w:t>村</w:t>
      </w:r>
      <w:r w:rsidRPr="00DD7176">
        <w:rPr>
          <w:rFonts w:ascii="Times New Roman" w:hint="eastAsia"/>
        </w:rPr>
        <w:t>镇的边缘，并应符合卫生、安全防护的要求。</w:t>
      </w:r>
    </w:p>
    <w:p w14:paraId="40CAC298" w14:textId="77777777" w:rsidR="00A66619" w:rsidRDefault="00A66619" w:rsidP="00A66619">
      <w:pPr>
        <w:pStyle w:val="affd"/>
        <w:spacing w:before="156" w:after="156"/>
        <w:rPr>
          <w:rFonts w:hAnsi="黑体"/>
        </w:rPr>
      </w:pPr>
      <w:bookmarkStart w:id="54" w:name="_Toc94178209"/>
      <w:r w:rsidRPr="00D9402B">
        <w:rPr>
          <w:rFonts w:hAnsi="黑体" w:hint="eastAsia"/>
        </w:rPr>
        <w:t>村镇基础设施</w:t>
      </w:r>
      <w:r>
        <w:rPr>
          <w:rFonts w:hAnsi="黑体" w:hint="eastAsia"/>
        </w:rPr>
        <w:t>规划</w:t>
      </w:r>
      <w:r w:rsidRPr="00D9402B">
        <w:rPr>
          <w:rFonts w:hAnsi="黑体" w:hint="eastAsia"/>
        </w:rPr>
        <w:t>的卫生要求</w:t>
      </w:r>
      <w:bookmarkEnd w:id="54"/>
    </w:p>
    <w:p w14:paraId="3D980F5F" w14:textId="77777777" w:rsidR="00A66619" w:rsidRDefault="00A66619" w:rsidP="00A66619">
      <w:pPr>
        <w:pStyle w:val="affe"/>
        <w:spacing w:before="156" w:after="156"/>
        <w:rPr>
          <w:rFonts w:hAnsi="黑体"/>
        </w:rPr>
      </w:pPr>
      <w:r w:rsidRPr="00D9402B">
        <w:rPr>
          <w:rFonts w:hAnsi="黑体" w:hint="eastAsia"/>
        </w:rPr>
        <w:t>给水工程</w:t>
      </w:r>
      <w:r>
        <w:rPr>
          <w:rFonts w:hAnsi="黑体" w:hint="eastAsia"/>
        </w:rPr>
        <w:t>设施</w:t>
      </w:r>
    </w:p>
    <w:p w14:paraId="0D92744D" w14:textId="77777777" w:rsidR="00A66619" w:rsidRDefault="00A66619" w:rsidP="00A66619">
      <w:pPr>
        <w:pStyle w:val="afffffffff0"/>
      </w:pPr>
      <w:r>
        <w:rPr>
          <w:rFonts w:hint="eastAsia"/>
        </w:rPr>
        <w:t>应结合村镇近远期规划，满足近期的生活、生产需求，预留远期规划发展的需要，并有效地节约水资源。</w:t>
      </w:r>
    </w:p>
    <w:p w14:paraId="468457B5" w14:textId="77777777" w:rsidR="00A66619" w:rsidRDefault="00A66619" w:rsidP="00A66619">
      <w:pPr>
        <w:pStyle w:val="afffffffff0"/>
      </w:pPr>
      <w:r>
        <w:rPr>
          <w:rFonts w:hint="eastAsia"/>
        </w:rPr>
        <w:t>应选择水质良好、水量充沛且便于卫生防护的水源，有条件时应设置备用水源。落实水源保护措施，水源保护区的划定符合HJ 338要求。</w:t>
      </w:r>
    </w:p>
    <w:p w14:paraId="5E259B43" w14:textId="77777777" w:rsidR="00A66619" w:rsidRDefault="00A66619" w:rsidP="00A66619">
      <w:pPr>
        <w:pStyle w:val="afffffffff0"/>
      </w:pPr>
      <w:r>
        <w:rPr>
          <w:rFonts w:hint="eastAsia"/>
        </w:rPr>
        <w:t>水源水质应符合下列规定。</w:t>
      </w:r>
    </w:p>
    <w:p w14:paraId="63C23161" w14:textId="49E6AF39" w:rsidR="00A66619" w:rsidRDefault="00A66619" w:rsidP="00A66619">
      <w:pPr>
        <w:pStyle w:val="af5"/>
        <w:numPr>
          <w:ilvl w:val="0"/>
          <w:numId w:val="42"/>
        </w:numPr>
      </w:pPr>
      <w:r>
        <w:rPr>
          <w:rFonts w:hint="eastAsia"/>
        </w:rPr>
        <w:t>采用地下水为生活饮用水水源时，水质应符合GB/T 14848</w:t>
      </w:r>
      <w:r w:rsidR="00CE397B">
        <w:t>-2017</w:t>
      </w:r>
      <w:r w:rsidR="00CE397B">
        <w:rPr>
          <w:rFonts w:hint="eastAsia"/>
        </w:rPr>
        <w:t>中4.2</w:t>
      </w:r>
      <w:r>
        <w:rPr>
          <w:rFonts w:hint="eastAsia"/>
        </w:rPr>
        <w:t>的相关规定。</w:t>
      </w:r>
    </w:p>
    <w:p w14:paraId="2BED407D" w14:textId="77777777" w:rsidR="00A66619" w:rsidRDefault="00A66619" w:rsidP="00A66619">
      <w:pPr>
        <w:pStyle w:val="af5"/>
        <w:numPr>
          <w:ilvl w:val="0"/>
          <w:numId w:val="42"/>
        </w:numPr>
      </w:pPr>
      <w:r>
        <w:rPr>
          <w:rFonts w:hint="eastAsia"/>
        </w:rPr>
        <w:t>采用地表水为生活饮用水水源时，水质应符合GB 3838的相关规定。</w:t>
      </w:r>
    </w:p>
    <w:p w14:paraId="47CFC49D" w14:textId="37A0B5E3" w:rsidR="00A66619" w:rsidRDefault="00A66619" w:rsidP="00A66619">
      <w:pPr>
        <w:pStyle w:val="af5"/>
        <w:numPr>
          <w:ilvl w:val="0"/>
          <w:numId w:val="42"/>
        </w:numPr>
      </w:pPr>
      <w:r>
        <w:rPr>
          <w:rFonts w:hint="eastAsia"/>
        </w:rPr>
        <w:t>水源水质不能满足上述规定时，应采取必要的处理工艺，使处理后的水质应符合GB</w:t>
      </w:r>
      <w:r w:rsidR="004F5056">
        <w:t xml:space="preserve"> </w:t>
      </w:r>
      <w:r>
        <w:rPr>
          <w:rFonts w:hint="eastAsia"/>
        </w:rPr>
        <w:t>5749的相关规定。</w:t>
      </w:r>
    </w:p>
    <w:p w14:paraId="08B6A6A3" w14:textId="55712777" w:rsidR="00A66619" w:rsidRDefault="00A66619" w:rsidP="00A66619">
      <w:pPr>
        <w:pStyle w:val="afffffffff0"/>
      </w:pPr>
      <w:r w:rsidRPr="00A66619">
        <w:rPr>
          <w:rFonts w:hint="eastAsia"/>
        </w:rPr>
        <w:t>供水工程设计、运行和管理应符合SL 310相关要求。供水水质应符合GB</w:t>
      </w:r>
      <w:r w:rsidR="004F5056">
        <w:t xml:space="preserve"> </w:t>
      </w:r>
      <w:r w:rsidRPr="00A66619">
        <w:rPr>
          <w:rFonts w:hint="eastAsia"/>
        </w:rPr>
        <w:t>5749的相关规定。供水水量应符合GB/T 11730</w:t>
      </w:r>
      <w:r w:rsidR="00CE397B">
        <w:t>-1989</w:t>
      </w:r>
      <w:r w:rsidR="00B650B7">
        <w:rPr>
          <w:rFonts w:hint="eastAsia"/>
        </w:rPr>
        <w:t>第二章</w:t>
      </w:r>
      <w:r w:rsidRPr="00A66619">
        <w:rPr>
          <w:rFonts w:hint="eastAsia"/>
        </w:rPr>
        <w:t>的相关规定。</w:t>
      </w:r>
    </w:p>
    <w:p w14:paraId="62236865" w14:textId="77777777" w:rsidR="00A66619" w:rsidRDefault="00A66619" w:rsidP="00A66619">
      <w:pPr>
        <w:pStyle w:val="afffffffff0"/>
      </w:pPr>
      <w:r>
        <w:rPr>
          <w:rFonts w:hint="eastAsia"/>
        </w:rPr>
        <w:t>供水方式应优先选择城镇配水管网延伸供水。无条件采用城镇配水管网延伸供水的村镇，应优先选择联村、联片或单村集中式给水方式。</w:t>
      </w:r>
    </w:p>
    <w:p w14:paraId="0368D8D7" w14:textId="77777777" w:rsidR="00A66619" w:rsidRDefault="00A66619" w:rsidP="00A66619">
      <w:pPr>
        <w:pStyle w:val="afffffffff0"/>
      </w:pPr>
      <w:r>
        <w:rPr>
          <w:rFonts w:hint="eastAsia"/>
        </w:rPr>
        <w:t>集中式给水工程生产建（构）筑物（含厂外泵房等）周围10m范围内现有的厕所、化粪池和禽畜饲养场应迁出，且不应堆放垃圾、粪便、废渣和铺设污水管渠。</w:t>
      </w:r>
    </w:p>
    <w:p w14:paraId="68536407" w14:textId="72D3C585" w:rsidR="00A66619" w:rsidRDefault="00A66619" w:rsidP="004840DC">
      <w:pPr>
        <w:pStyle w:val="afffffffff0"/>
      </w:pPr>
      <w:r>
        <w:rPr>
          <w:rFonts w:hint="eastAsia"/>
        </w:rPr>
        <w:t>日供水在1000 m</w:t>
      </w:r>
      <w:r w:rsidRPr="007A29C2">
        <w:rPr>
          <w:rFonts w:hint="eastAsia"/>
          <w:vertAlign w:val="superscript"/>
        </w:rPr>
        <w:t>3</w:t>
      </w:r>
      <w:r>
        <w:rPr>
          <w:rFonts w:hint="eastAsia"/>
        </w:rPr>
        <w:t>以上的集中式供水工程，</w:t>
      </w:r>
      <w:r w:rsidR="007A29C2">
        <w:rPr>
          <w:rFonts w:hint="eastAsia"/>
        </w:rPr>
        <w:t>应进行卫生学评价，合格后方能供水，并具备日常水质检测能力。</w:t>
      </w:r>
    </w:p>
    <w:p w14:paraId="62315C06" w14:textId="5E5F5765" w:rsidR="00A66619" w:rsidRDefault="00A66619" w:rsidP="00A66619">
      <w:pPr>
        <w:pStyle w:val="afffffffff0"/>
      </w:pPr>
      <w:r>
        <w:rPr>
          <w:rFonts w:hint="eastAsia"/>
        </w:rPr>
        <w:t>采用分散式供水方式时，必须对水源地采取保护措施，同时应设置水质净化和消毒设施，水质应符合GB 5749要求。</w:t>
      </w:r>
    </w:p>
    <w:p w14:paraId="1AA43935" w14:textId="77777777" w:rsidR="00425C5C" w:rsidRDefault="00425C5C" w:rsidP="00425C5C">
      <w:pPr>
        <w:pStyle w:val="affe"/>
        <w:spacing w:before="156" w:after="156"/>
        <w:rPr>
          <w:rFonts w:hAnsi="黑体"/>
        </w:rPr>
      </w:pPr>
      <w:r w:rsidRPr="00D9402B">
        <w:rPr>
          <w:rFonts w:hAnsi="黑体" w:hint="eastAsia"/>
        </w:rPr>
        <w:t>排水工程</w:t>
      </w:r>
      <w:r>
        <w:rPr>
          <w:rFonts w:hAnsi="黑体" w:hint="eastAsia"/>
        </w:rPr>
        <w:t>设施</w:t>
      </w:r>
    </w:p>
    <w:p w14:paraId="293376BB" w14:textId="77777777" w:rsidR="00493038" w:rsidRDefault="00493038" w:rsidP="00493038">
      <w:pPr>
        <w:pStyle w:val="afffffffff0"/>
      </w:pPr>
      <w:r>
        <w:rPr>
          <w:rFonts w:hint="eastAsia"/>
        </w:rPr>
        <w:t>应以村镇发展规划为指导确定排放标准、排水收集系统、雨水控制与利用和生活污水处理设施。</w:t>
      </w:r>
    </w:p>
    <w:p w14:paraId="365E9A8F" w14:textId="77777777" w:rsidR="00493038" w:rsidRDefault="00493038" w:rsidP="00493038">
      <w:pPr>
        <w:pStyle w:val="afffffffff0"/>
      </w:pPr>
      <w:r>
        <w:rPr>
          <w:rFonts w:hint="eastAsia"/>
        </w:rPr>
        <w:t>位于城镇污水处理厂服务范围内的村镇，应建设和完善污水收集系统，将污水纳入到城镇污水处理厂集中处理；位于城镇污水处理厂服务范围外的村镇，应建设污水处理站，亦可联户或分户处理。</w:t>
      </w:r>
    </w:p>
    <w:p w14:paraId="665C2362" w14:textId="1F50A0F3" w:rsidR="00493038" w:rsidRDefault="00493038" w:rsidP="00493038">
      <w:pPr>
        <w:pStyle w:val="afffffffff0"/>
      </w:pPr>
      <w:r>
        <w:rPr>
          <w:rFonts w:hint="eastAsia"/>
        </w:rPr>
        <w:lastRenderedPageBreak/>
        <w:t>生活污水应结合当地条件，采用生物膜法、活性污泥法、自然生物处理和物理化学方法等进行处理。自然生物处理应采取防渗措施，不得污染地下水。</w:t>
      </w:r>
      <w:r w:rsidR="007D66D1" w:rsidRPr="002C0B9B">
        <w:rPr>
          <w:rFonts w:hint="eastAsia"/>
        </w:rPr>
        <w:t>出水直接排放</w:t>
      </w:r>
      <w:r w:rsidR="007D66D1">
        <w:rPr>
          <w:rFonts w:hint="eastAsia"/>
        </w:rPr>
        <w:t>河流</w:t>
      </w:r>
      <w:r w:rsidR="007D66D1" w:rsidRPr="002C0B9B">
        <w:rPr>
          <w:rFonts w:hint="eastAsia"/>
        </w:rPr>
        <w:t>的应符合GB</w:t>
      </w:r>
      <w:r w:rsidR="007D66D1" w:rsidRPr="002C0B9B">
        <w:t xml:space="preserve"> </w:t>
      </w:r>
      <w:r w:rsidR="007D66D1" w:rsidRPr="002C0B9B">
        <w:rPr>
          <w:rFonts w:hint="eastAsia"/>
        </w:rPr>
        <w:t>18918</w:t>
      </w:r>
      <w:r w:rsidR="007D66D1">
        <w:rPr>
          <w:rFonts w:hint="eastAsia"/>
        </w:rPr>
        <w:t>的</w:t>
      </w:r>
      <w:r w:rsidR="007D66D1" w:rsidRPr="002C0B9B">
        <w:rPr>
          <w:rFonts w:hint="eastAsia"/>
        </w:rPr>
        <w:t>要求；</w:t>
      </w:r>
      <w:r w:rsidR="007D66D1">
        <w:rPr>
          <w:rFonts w:hint="eastAsia"/>
        </w:rPr>
        <w:t>作为灌溉用水的</w:t>
      </w:r>
      <w:r w:rsidR="007D66D1" w:rsidRPr="002C0B9B">
        <w:rPr>
          <w:rFonts w:hint="eastAsia"/>
        </w:rPr>
        <w:t>应符合GB</w:t>
      </w:r>
      <w:r w:rsidR="007D66D1" w:rsidRPr="002C0B9B">
        <w:t xml:space="preserve"> </w:t>
      </w:r>
      <w:r w:rsidR="007D66D1">
        <w:rPr>
          <w:rFonts w:hint="eastAsia"/>
        </w:rPr>
        <w:t>5084</w:t>
      </w:r>
      <w:r w:rsidR="007D66D1" w:rsidRPr="002C0B9B">
        <w:rPr>
          <w:rFonts w:hint="eastAsia"/>
        </w:rPr>
        <w:t>的要求。</w:t>
      </w:r>
    </w:p>
    <w:p w14:paraId="77C652B8" w14:textId="77777777" w:rsidR="00493038" w:rsidRDefault="00493038" w:rsidP="00493038">
      <w:pPr>
        <w:pStyle w:val="afffffffff0"/>
      </w:pPr>
      <w:r>
        <w:rPr>
          <w:rFonts w:hint="eastAsia"/>
        </w:rPr>
        <w:t>生活污水处理厂应选址在夏季主导风向下方、村镇水系下游，并应靠近受纳水体或农田灌溉区。处理过程产生的臭气对人居环境造成污染时，应对臭气进行处理。处理设施产生的噪声对人居环境造成污染时，应采取降噪措施。</w:t>
      </w:r>
    </w:p>
    <w:p w14:paraId="0E60612C" w14:textId="35CD7E0A" w:rsidR="00493038" w:rsidRDefault="00493038" w:rsidP="00493038">
      <w:pPr>
        <w:pStyle w:val="afffffffff0"/>
      </w:pPr>
      <w:r>
        <w:rPr>
          <w:rFonts w:hint="eastAsia"/>
        </w:rPr>
        <w:t>养殖业污水、工业废水排放不应污染地表水和地下水饮用水源及其他功能性水体，宜单独收集处理。</w:t>
      </w:r>
    </w:p>
    <w:p w14:paraId="227C8012" w14:textId="77777777" w:rsidR="00493038" w:rsidRDefault="00493038" w:rsidP="00493038">
      <w:pPr>
        <w:pStyle w:val="afffffffff0"/>
      </w:pPr>
      <w:r>
        <w:rPr>
          <w:rFonts w:hint="eastAsia"/>
        </w:rPr>
        <w:t>医院和卫生院应单独设置污水处理和消毒的设施，以保证处理后的废水排放符合GB 18466要求。</w:t>
      </w:r>
    </w:p>
    <w:p w14:paraId="1D49F707" w14:textId="77777777" w:rsidR="00493038" w:rsidRDefault="00493038" w:rsidP="00493038">
      <w:pPr>
        <w:pStyle w:val="afffffffff0"/>
      </w:pPr>
      <w:r>
        <w:rPr>
          <w:rFonts w:hint="eastAsia"/>
        </w:rPr>
        <w:t>未经处理的污水不得直接排放至自然沟渠和河道。</w:t>
      </w:r>
    </w:p>
    <w:p w14:paraId="39967BC5" w14:textId="77777777" w:rsidR="00493038" w:rsidRDefault="00493038" w:rsidP="00493038">
      <w:pPr>
        <w:pStyle w:val="affe"/>
        <w:spacing w:before="156" w:after="156"/>
      </w:pPr>
      <w:r>
        <w:rPr>
          <w:rFonts w:hint="eastAsia"/>
        </w:rPr>
        <w:t>垃圾处理设施</w:t>
      </w:r>
    </w:p>
    <w:p w14:paraId="5D16FF32" w14:textId="77777777" w:rsidR="00493038" w:rsidRDefault="00493038" w:rsidP="00493038">
      <w:pPr>
        <w:pStyle w:val="afffffffff0"/>
      </w:pPr>
      <w:r>
        <w:rPr>
          <w:rFonts w:hint="eastAsia"/>
        </w:rPr>
        <w:t>垃圾处理以减量化、资源化、无害化为目标，因地制宜、源头减量、综合利用、科学治理。</w:t>
      </w:r>
    </w:p>
    <w:p w14:paraId="5648F7B5" w14:textId="77777777" w:rsidR="00493038" w:rsidRDefault="00493038" w:rsidP="00493038">
      <w:pPr>
        <w:pStyle w:val="afffffffff0"/>
      </w:pPr>
      <w:r>
        <w:rPr>
          <w:rFonts w:hint="eastAsia"/>
        </w:rPr>
        <w:t>以“分类投放、分类收集、分类运输、分类处理”为原则的长效管护机制，其设施的布局、规模和用地应纳入村镇相关规划。</w:t>
      </w:r>
    </w:p>
    <w:p w14:paraId="4853ACBA" w14:textId="77777777" w:rsidR="00493038" w:rsidRDefault="00493038" w:rsidP="00493038">
      <w:pPr>
        <w:pStyle w:val="afffffffff0"/>
      </w:pPr>
      <w:r>
        <w:rPr>
          <w:rFonts w:hint="eastAsia"/>
        </w:rPr>
        <w:t>建立“就近就地处理”或“户集—村收—镇运—县处理”的生活垃圾收运处置体系，应采用机械化、自动化程度高、运行稳定可靠、便于管理的设施设备。</w:t>
      </w:r>
    </w:p>
    <w:p w14:paraId="4D162A78" w14:textId="77777777" w:rsidR="00493038" w:rsidRDefault="00493038" w:rsidP="00493038">
      <w:pPr>
        <w:pStyle w:val="afffffffff0"/>
      </w:pPr>
      <w:r>
        <w:rPr>
          <w:rFonts w:hint="eastAsia"/>
        </w:rPr>
        <w:t>应科学配置垃圾转运站或垃圾处理终端设施，配备密闭的垃圾转运车辆；应合理配备分类垃圾桶、分类垃圾箱和分类垃圾收运车。</w:t>
      </w:r>
    </w:p>
    <w:p w14:paraId="666821B2" w14:textId="34B87C0F" w:rsidR="00493038" w:rsidRDefault="00493038" w:rsidP="00493038">
      <w:pPr>
        <w:pStyle w:val="afffffffff0"/>
      </w:pPr>
      <w:r>
        <w:rPr>
          <w:rFonts w:hint="eastAsia"/>
        </w:rPr>
        <w:t>垃圾填埋场严禁设在水源保护区内宜选择在村庄主导风向的下风向、地下水位低、有粘土层防渗，与住宅用地的距离不应小于500</w:t>
      </w:r>
      <w:r w:rsidR="003C7937">
        <w:t xml:space="preserve"> </w:t>
      </w:r>
      <w:r>
        <w:rPr>
          <w:rFonts w:hint="eastAsia"/>
        </w:rPr>
        <w:t>m。</w:t>
      </w:r>
    </w:p>
    <w:p w14:paraId="43E19D47" w14:textId="226993EE" w:rsidR="00493038" w:rsidRDefault="00493038" w:rsidP="00493038">
      <w:pPr>
        <w:pStyle w:val="afffffffff0"/>
      </w:pPr>
      <w:r>
        <w:rPr>
          <w:rFonts w:hint="eastAsia"/>
        </w:rPr>
        <w:t>堆肥处理设施和餐厨垃圾集中处理设施用地边界距住宅用地等区域的距离不应小于500</w:t>
      </w:r>
      <w:r w:rsidR="003C7937">
        <w:t xml:space="preserve"> </w:t>
      </w:r>
      <w:r>
        <w:rPr>
          <w:rFonts w:hint="eastAsia"/>
        </w:rPr>
        <w:t>m。</w:t>
      </w:r>
    </w:p>
    <w:p w14:paraId="415B910C" w14:textId="519571F5" w:rsidR="00493038" w:rsidRDefault="00493038" w:rsidP="00493038">
      <w:pPr>
        <w:pStyle w:val="afffffffff0"/>
      </w:pPr>
      <w:r>
        <w:rPr>
          <w:rFonts w:hint="eastAsia"/>
        </w:rPr>
        <w:t>新建生活垃圾焚烧厂用地边界距住宅区用地及学校、医院等公共设施用地的距离不应小于300m。垃圾焚烧炉焚烧尾气应达标排放，飞灰炉渣得到有效处置，污染控制应符合GB</w:t>
      </w:r>
      <w:r w:rsidR="003C7937">
        <w:t xml:space="preserve"> </w:t>
      </w:r>
      <w:r>
        <w:rPr>
          <w:rFonts w:hint="eastAsia"/>
        </w:rPr>
        <w:t>18485的要求。</w:t>
      </w:r>
    </w:p>
    <w:p w14:paraId="70D8548B" w14:textId="77777777" w:rsidR="00493038" w:rsidRDefault="00493038" w:rsidP="00493038">
      <w:pPr>
        <w:pStyle w:val="afffffffff0"/>
      </w:pPr>
      <w:r>
        <w:rPr>
          <w:rFonts w:hint="eastAsia"/>
        </w:rPr>
        <w:t>医院和卫生院应单独设置医疗废弃物专用收集容器和及时送达指定处置地点的运输工具，以保证符合现行的医疗废弃物管理条例。</w:t>
      </w:r>
    </w:p>
    <w:p w14:paraId="36305ADF" w14:textId="77777777" w:rsidR="00493038" w:rsidRDefault="00493038" w:rsidP="00493038">
      <w:pPr>
        <w:pStyle w:val="affe"/>
        <w:spacing w:before="156" w:after="156"/>
      </w:pPr>
      <w:r>
        <w:rPr>
          <w:rFonts w:hint="eastAsia"/>
        </w:rPr>
        <w:t>粪便处理设施</w:t>
      </w:r>
    </w:p>
    <w:p w14:paraId="781AF8F2" w14:textId="77777777" w:rsidR="00493038" w:rsidRDefault="00493038" w:rsidP="00493038">
      <w:pPr>
        <w:pStyle w:val="afffffffff0"/>
      </w:pPr>
      <w:r>
        <w:rPr>
          <w:rFonts w:hint="eastAsia"/>
        </w:rPr>
        <w:t>基础设施完善的村镇，将粪便纳入生活污水管网，进行集中处理。对居住比较集中，实行卫生厕所改造的村庄，应建设集中化粪池处理。建设有机肥企业的村镇，依托企业进行粪污处理。</w:t>
      </w:r>
    </w:p>
    <w:p w14:paraId="3DCD573F" w14:textId="77777777" w:rsidR="00493038" w:rsidRDefault="00493038" w:rsidP="00493038">
      <w:pPr>
        <w:pStyle w:val="afffffffff0"/>
      </w:pPr>
      <w:r>
        <w:rPr>
          <w:rFonts w:hint="eastAsia"/>
        </w:rPr>
        <w:t>粪便处理设施应位于村镇常年主导风向的下风向或侧下风向处，应远离生活饮用水水源保护区、风景名胜区、自然保护区的核心区及缓冲区。</w:t>
      </w:r>
    </w:p>
    <w:p w14:paraId="0998E521" w14:textId="289071CD" w:rsidR="00493038" w:rsidRDefault="00493038" w:rsidP="00493038">
      <w:pPr>
        <w:pStyle w:val="afffffffff0"/>
      </w:pPr>
      <w:r>
        <w:rPr>
          <w:rFonts w:hint="eastAsia"/>
        </w:rPr>
        <w:t>严禁未经处理粪便直接排入水体，饲养畜、禽、鱼类；严禁沼气池的沼液随意排放和用于养殖。贮粪池的粪皮、粪渣及沼气池的沉渣应定期清掏并及时处理。</w:t>
      </w:r>
      <w:r w:rsidR="00357A37">
        <w:rPr>
          <w:rFonts w:hint="eastAsia"/>
        </w:rPr>
        <w:t>粪便无害化处理应符合GB 7959的要求。</w:t>
      </w:r>
    </w:p>
    <w:p w14:paraId="499AE347" w14:textId="6CE28B03" w:rsidR="00493038" w:rsidRDefault="00493038" w:rsidP="00493038">
      <w:pPr>
        <w:pStyle w:val="afffffffff0"/>
      </w:pPr>
      <w:r>
        <w:rPr>
          <w:rFonts w:hint="eastAsia"/>
        </w:rPr>
        <w:t>畜禽粪便</w:t>
      </w:r>
      <w:r w:rsidR="00357A37">
        <w:rPr>
          <w:rFonts w:hint="eastAsia"/>
        </w:rPr>
        <w:t>无害化处理</w:t>
      </w:r>
      <w:r>
        <w:rPr>
          <w:rFonts w:hint="eastAsia"/>
        </w:rPr>
        <w:t>应</w:t>
      </w:r>
      <w:r w:rsidR="00357A37">
        <w:rPr>
          <w:rFonts w:hint="eastAsia"/>
        </w:rPr>
        <w:t>符合</w:t>
      </w:r>
      <w:r>
        <w:rPr>
          <w:rFonts w:hint="eastAsia"/>
        </w:rPr>
        <w:t>GB/T 36195</w:t>
      </w:r>
      <w:r w:rsidR="0079581D">
        <w:t>-2018</w:t>
      </w:r>
      <w:r>
        <w:rPr>
          <w:rFonts w:hint="eastAsia"/>
        </w:rPr>
        <w:t xml:space="preserve"> </w:t>
      </w:r>
      <w:r w:rsidR="00357A37">
        <w:rPr>
          <w:rFonts w:hint="eastAsia"/>
        </w:rPr>
        <w:t>表1和表2的要求</w:t>
      </w:r>
      <w:r>
        <w:rPr>
          <w:rFonts w:hint="eastAsia"/>
        </w:rPr>
        <w:t>。</w:t>
      </w:r>
    </w:p>
    <w:p w14:paraId="560DEEC9" w14:textId="17448CDB" w:rsidR="00493038" w:rsidRDefault="00493038" w:rsidP="00493038">
      <w:pPr>
        <w:pStyle w:val="afffffffff0"/>
      </w:pPr>
      <w:r>
        <w:rPr>
          <w:rFonts w:hint="eastAsia"/>
        </w:rPr>
        <w:t>经无害化处理后的畜禽粪便</w:t>
      </w:r>
      <w:r w:rsidR="00357A37">
        <w:rPr>
          <w:rFonts w:hint="eastAsia"/>
        </w:rPr>
        <w:t>直接</w:t>
      </w:r>
      <w:r>
        <w:rPr>
          <w:rFonts w:hint="eastAsia"/>
        </w:rPr>
        <w:t>还田</w:t>
      </w:r>
      <w:r w:rsidR="00357A37">
        <w:rPr>
          <w:rFonts w:hint="eastAsia"/>
        </w:rPr>
        <w:t>利用的</w:t>
      </w:r>
      <w:r>
        <w:rPr>
          <w:rFonts w:hint="eastAsia"/>
        </w:rPr>
        <w:t>，</w:t>
      </w:r>
      <w:r w:rsidR="00BF39E0">
        <w:rPr>
          <w:rFonts w:hint="eastAsia"/>
        </w:rPr>
        <w:t>重金属含量限值</w:t>
      </w:r>
      <w:r>
        <w:rPr>
          <w:rFonts w:hint="eastAsia"/>
        </w:rPr>
        <w:t>应符合GB/T 25246</w:t>
      </w:r>
      <w:r w:rsidR="00061DEB">
        <w:t>-2010</w:t>
      </w:r>
      <w:r w:rsidR="00BF39E0">
        <w:rPr>
          <w:rFonts w:hint="eastAsia"/>
        </w:rPr>
        <w:t>表3</w:t>
      </w:r>
      <w:r>
        <w:rPr>
          <w:rFonts w:hint="eastAsia"/>
        </w:rPr>
        <w:t>的要求。</w:t>
      </w:r>
    </w:p>
    <w:p w14:paraId="6F8E869C" w14:textId="77777777" w:rsidR="00493038" w:rsidRDefault="00493038" w:rsidP="00493038">
      <w:pPr>
        <w:pStyle w:val="affe"/>
        <w:spacing w:before="156" w:after="156"/>
      </w:pPr>
      <w:r>
        <w:rPr>
          <w:rFonts w:hint="eastAsia"/>
        </w:rPr>
        <w:t>公共厕所</w:t>
      </w:r>
    </w:p>
    <w:p w14:paraId="49CEF699" w14:textId="77777777" w:rsidR="00493038" w:rsidRDefault="00493038" w:rsidP="00493038">
      <w:pPr>
        <w:pStyle w:val="afffffffff0"/>
      </w:pPr>
      <w:r>
        <w:rPr>
          <w:rFonts w:hint="eastAsia"/>
        </w:rPr>
        <w:lastRenderedPageBreak/>
        <w:t>村镇公共服务设施及公众活动较集中的区域应根据服务人口或服务半径设置足够数量、足够面积和分布合理的公共厕所。</w:t>
      </w:r>
    </w:p>
    <w:p w14:paraId="23D72307" w14:textId="77777777" w:rsidR="00493038" w:rsidRDefault="00493038" w:rsidP="00493038">
      <w:pPr>
        <w:pStyle w:val="afffffffff0"/>
      </w:pPr>
      <w:r>
        <w:rPr>
          <w:rFonts w:hint="eastAsia"/>
        </w:rPr>
        <w:t>公共厕所应与集中式给水点和地下取水构筑物的距离应大于30 m，非水冲式独立式公共厕所与食堂、餐饮店、食品加工厂、托幼机构之间的距离不小于10 m。</w:t>
      </w:r>
    </w:p>
    <w:p w14:paraId="0F67760C" w14:textId="3190172E" w:rsidR="00493038" w:rsidRDefault="00493038" w:rsidP="00493038">
      <w:pPr>
        <w:pStyle w:val="afffffffff0"/>
      </w:pPr>
      <w:r>
        <w:rPr>
          <w:rFonts w:hint="eastAsia"/>
        </w:rPr>
        <w:t>农村公共厕所的</w:t>
      </w:r>
      <w:r w:rsidR="0049796D">
        <w:rPr>
          <w:rFonts w:hint="eastAsia"/>
        </w:rPr>
        <w:t>建造</w:t>
      </w:r>
      <w:r>
        <w:rPr>
          <w:rFonts w:hint="eastAsia"/>
        </w:rPr>
        <w:t>还应符合</w:t>
      </w:r>
      <w:r w:rsidR="0049796D" w:rsidRPr="0049796D">
        <w:rPr>
          <w:rFonts w:hint="eastAsia"/>
        </w:rPr>
        <w:t>GB</w:t>
      </w:r>
      <w:r w:rsidR="0049796D">
        <w:t>/</w:t>
      </w:r>
      <w:r w:rsidR="0049796D" w:rsidRPr="0049796D">
        <w:rPr>
          <w:rFonts w:hint="eastAsia"/>
        </w:rPr>
        <w:t>T 17217</w:t>
      </w:r>
      <w:r w:rsidR="0049796D">
        <w:rPr>
          <w:rFonts w:hint="eastAsia"/>
        </w:rPr>
        <w:t>附录A</w:t>
      </w:r>
      <w:r w:rsidR="0049796D">
        <w:rPr>
          <w:rFonts w:hAnsi="宋体" w:hint="eastAsia"/>
        </w:rPr>
        <w:t>～</w:t>
      </w:r>
      <w:r w:rsidR="0049796D">
        <w:rPr>
          <w:rFonts w:hint="eastAsia"/>
        </w:rPr>
        <w:t>附录</w:t>
      </w:r>
      <w:r w:rsidR="0049796D">
        <w:t>D</w:t>
      </w:r>
      <w:r>
        <w:rPr>
          <w:rFonts w:hint="eastAsia"/>
        </w:rPr>
        <w:t>的要求。</w:t>
      </w:r>
    </w:p>
    <w:p w14:paraId="0F286E2C" w14:textId="77777777" w:rsidR="00493038" w:rsidRDefault="00493038" w:rsidP="00493038">
      <w:pPr>
        <w:pStyle w:val="affd"/>
        <w:spacing w:before="156" w:after="156"/>
        <w:rPr>
          <w:rFonts w:hAnsi="黑体"/>
        </w:rPr>
      </w:pPr>
      <w:bookmarkStart w:id="55" w:name="_Toc94178210"/>
      <w:r>
        <w:rPr>
          <w:rFonts w:hAnsi="黑体" w:hint="eastAsia"/>
        </w:rPr>
        <w:t>村镇住宅规划的卫生要求</w:t>
      </w:r>
      <w:bookmarkEnd w:id="55"/>
    </w:p>
    <w:p w14:paraId="1D175039" w14:textId="77777777" w:rsidR="00493038" w:rsidRDefault="00493038" w:rsidP="00493038">
      <w:pPr>
        <w:pStyle w:val="affe"/>
        <w:spacing w:before="156" w:after="156"/>
      </w:pPr>
      <w:r>
        <w:rPr>
          <w:rFonts w:hint="eastAsia"/>
        </w:rPr>
        <w:t>位置</w:t>
      </w:r>
    </w:p>
    <w:p w14:paraId="226D6410" w14:textId="77777777" w:rsidR="00493038" w:rsidRDefault="00493038" w:rsidP="00493038">
      <w:pPr>
        <w:pStyle w:val="afffffffff0"/>
      </w:pPr>
      <w:r>
        <w:rPr>
          <w:rFonts w:hint="eastAsia"/>
        </w:rPr>
        <w:t>应布置在大气污染源的常年最小风向频率的下风侧以及水污染源的上游。</w:t>
      </w:r>
    </w:p>
    <w:p w14:paraId="59A48CFB" w14:textId="77777777" w:rsidR="00493038" w:rsidRDefault="00493038" w:rsidP="00493038">
      <w:pPr>
        <w:pStyle w:val="afffffffff0"/>
      </w:pPr>
      <w:r>
        <w:rPr>
          <w:rFonts w:hint="eastAsia"/>
        </w:rPr>
        <w:t>应与高速公路、一级公路、铁路等保持一定的距离，不应跨越二级公路、三级公路布置住宅区。</w:t>
      </w:r>
    </w:p>
    <w:p w14:paraId="18C16ADA" w14:textId="77777777" w:rsidR="00493038" w:rsidRDefault="00493038" w:rsidP="00493038">
      <w:pPr>
        <w:pStyle w:val="affe"/>
        <w:spacing w:before="156" w:after="156"/>
      </w:pPr>
      <w:r>
        <w:rPr>
          <w:rFonts w:hint="eastAsia"/>
        </w:rPr>
        <w:t>地形</w:t>
      </w:r>
    </w:p>
    <w:p w14:paraId="4F2CF5BA" w14:textId="13E6205F" w:rsidR="00493038" w:rsidRDefault="00493038" w:rsidP="00493038">
      <w:pPr>
        <w:pStyle w:val="afffffffff0"/>
      </w:pPr>
      <w:r>
        <w:rPr>
          <w:rFonts w:hint="eastAsia"/>
        </w:rPr>
        <w:t>应选择地势较高并有不小于0.5%的坡度、向阳和通风良好的地段。</w:t>
      </w:r>
    </w:p>
    <w:p w14:paraId="0ADBB3D2" w14:textId="77777777" w:rsidR="00493038" w:rsidRDefault="00493038" w:rsidP="00493038">
      <w:pPr>
        <w:pStyle w:val="afffffffff0"/>
      </w:pPr>
      <w:r>
        <w:rPr>
          <w:rFonts w:hint="eastAsia"/>
        </w:rPr>
        <w:t>地下水位离室内地面应不少于1.5m，在地下水位较高地段的住宅应采取防潮工艺措施。</w:t>
      </w:r>
    </w:p>
    <w:p w14:paraId="298E2B33" w14:textId="77777777" w:rsidR="00493038" w:rsidRDefault="00493038" w:rsidP="00493038">
      <w:pPr>
        <w:pStyle w:val="affe"/>
        <w:spacing w:before="156" w:after="156"/>
      </w:pPr>
      <w:r>
        <w:rPr>
          <w:rFonts w:hint="eastAsia"/>
        </w:rPr>
        <w:t>土质</w:t>
      </w:r>
    </w:p>
    <w:p w14:paraId="4E1C07F0" w14:textId="77777777" w:rsidR="00493038" w:rsidRDefault="00493038" w:rsidP="00493038">
      <w:pPr>
        <w:pStyle w:val="afffffffff0"/>
      </w:pPr>
      <w:r>
        <w:rPr>
          <w:rFonts w:hint="eastAsia"/>
        </w:rPr>
        <w:t>土壤污染风险应符合GB 36600第一类用地的要求，土壤氡浓度应符合GB 50325的要求。</w:t>
      </w:r>
    </w:p>
    <w:p w14:paraId="246955CF" w14:textId="77777777" w:rsidR="00493038" w:rsidRDefault="00493038" w:rsidP="00493038">
      <w:pPr>
        <w:pStyle w:val="afffffffff0"/>
      </w:pPr>
      <w:r>
        <w:rPr>
          <w:rFonts w:hint="eastAsia"/>
        </w:rPr>
        <w:t>不应利用旧坟场、死畜掩埋场、垃圾填埋场、工业有毒废渣堆置场等场地建设住宅区。</w:t>
      </w:r>
    </w:p>
    <w:p w14:paraId="780DB4F2" w14:textId="77777777" w:rsidR="00493038" w:rsidRDefault="00493038" w:rsidP="00493038">
      <w:pPr>
        <w:pStyle w:val="affe"/>
        <w:spacing w:before="156" w:after="156"/>
      </w:pPr>
      <w:r>
        <w:rPr>
          <w:rFonts w:hint="eastAsia"/>
        </w:rPr>
        <w:t>卫生防护距离</w:t>
      </w:r>
    </w:p>
    <w:p w14:paraId="40E3A472" w14:textId="77777777" w:rsidR="00493038" w:rsidRDefault="00493038" w:rsidP="00493038">
      <w:pPr>
        <w:pStyle w:val="afffffffff0"/>
      </w:pPr>
      <w:r>
        <w:rPr>
          <w:rFonts w:hint="eastAsia"/>
        </w:rPr>
        <w:t>住宅区与产生大气有害物质无组织排放的建设项目之间应设定卫生防护距离。</w:t>
      </w:r>
    </w:p>
    <w:p w14:paraId="78287F0E" w14:textId="0B3F4975" w:rsidR="00493038" w:rsidRDefault="00493038" w:rsidP="00493038">
      <w:pPr>
        <w:pStyle w:val="afffffffff0"/>
      </w:pPr>
      <w:r>
        <w:rPr>
          <w:rFonts w:hint="eastAsia"/>
        </w:rPr>
        <w:t>卫生防护距离的计算方法和确定依据应参照GB/T 39499</w:t>
      </w:r>
      <w:r w:rsidR="003A16F7">
        <w:t>-2020</w:t>
      </w:r>
      <w:r w:rsidR="003A16F7">
        <w:rPr>
          <w:rFonts w:hint="eastAsia"/>
        </w:rPr>
        <w:t>中第五章</w:t>
      </w:r>
      <w:r w:rsidR="003A16F7">
        <w:t>、第六章</w:t>
      </w:r>
      <w:r w:rsidR="003A16F7">
        <w:rPr>
          <w:rFonts w:hint="eastAsia"/>
        </w:rPr>
        <w:t>的</w:t>
      </w:r>
      <w:r w:rsidR="003A16F7">
        <w:t>相关规定</w:t>
      </w:r>
      <w:r>
        <w:rPr>
          <w:rFonts w:hint="eastAsia"/>
        </w:rPr>
        <w:t>。</w:t>
      </w:r>
    </w:p>
    <w:p w14:paraId="449F2D87" w14:textId="77777777" w:rsidR="00493038" w:rsidRDefault="00493038" w:rsidP="00493038">
      <w:pPr>
        <w:pStyle w:val="afffffffff0"/>
      </w:pPr>
      <w:r>
        <w:rPr>
          <w:rFonts w:hint="eastAsia"/>
        </w:rPr>
        <w:t>在复杂地形条件下的住宅区与产生有害因素场所之间的卫生防护距离应根据环境影响评价报告，由建设单位主管部门与建设项目所在省市自治区的卫生健康、生态环境部门共同确定。</w:t>
      </w:r>
    </w:p>
    <w:p w14:paraId="29A26E2F" w14:textId="77777777" w:rsidR="00493038" w:rsidRDefault="00493038" w:rsidP="00493038">
      <w:pPr>
        <w:pStyle w:val="affe"/>
        <w:spacing w:before="156" w:after="156"/>
      </w:pPr>
      <w:r>
        <w:rPr>
          <w:rFonts w:hint="eastAsia"/>
        </w:rPr>
        <w:t>建筑布局</w:t>
      </w:r>
    </w:p>
    <w:p w14:paraId="5769C841" w14:textId="77777777" w:rsidR="00493038" w:rsidRDefault="00493038" w:rsidP="00493038">
      <w:pPr>
        <w:pStyle w:val="afffffffff0"/>
      </w:pPr>
      <w:r>
        <w:rPr>
          <w:rFonts w:hint="eastAsia"/>
        </w:rPr>
        <w:t>应根据气候、用地条件和使用要求，确定建筑的标准、类型、层数朝向、间距。</w:t>
      </w:r>
    </w:p>
    <w:p w14:paraId="103454E3" w14:textId="77777777" w:rsidR="00493038" w:rsidRDefault="00493038" w:rsidP="00493038">
      <w:pPr>
        <w:pStyle w:val="afffffffff0"/>
      </w:pPr>
      <w:r>
        <w:rPr>
          <w:rFonts w:hint="eastAsia"/>
        </w:rPr>
        <w:t>根据不同的住户需求和住宅类型，宜相对集中布置。</w:t>
      </w:r>
    </w:p>
    <w:p w14:paraId="42A931D3" w14:textId="3674F4BB" w:rsidR="00493038" w:rsidRDefault="00493038" w:rsidP="00493038">
      <w:pPr>
        <w:pStyle w:val="afffffffff0"/>
      </w:pPr>
      <w:r>
        <w:rPr>
          <w:rFonts w:hint="eastAsia"/>
        </w:rPr>
        <w:t>应满足自然通风要求，在GB</w:t>
      </w:r>
      <w:r>
        <w:t xml:space="preserve"> </w:t>
      </w:r>
      <w:r>
        <w:rPr>
          <w:rFonts w:hint="eastAsia"/>
        </w:rPr>
        <w:t>50178的</w:t>
      </w:r>
      <w:r w:rsidR="001319B7">
        <w:rPr>
          <w:rFonts w:hint="eastAsia"/>
        </w:rPr>
        <w:t>II、</w:t>
      </w:r>
      <w:r w:rsidR="001319B7">
        <w:rPr>
          <w:rFonts w:hAnsi="宋体" w:hint="eastAsia"/>
        </w:rPr>
        <w:t>Ⅲ</w:t>
      </w:r>
      <w:r w:rsidR="001319B7">
        <w:rPr>
          <w:rFonts w:hint="eastAsia"/>
        </w:rPr>
        <w:t>、</w:t>
      </w:r>
      <w:r w:rsidR="001319B7">
        <w:rPr>
          <w:rFonts w:hAnsi="宋体" w:hint="eastAsia"/>
        </w:rPr>
        <w:t>Ⅳ</w:t>
      </w:r>
      <w:r>
        <w:rPr>
          <w:rFonts w:hint="eastAsia"/>
        </w:rPr>
        <w:t>气候区居住建筑的朝向应符合夏季防热和组织自然通风的要求。</w:t>
      </w:r>
    </w:p>
    <w:p w14:paraId="4D0E9A5F" w14:textId="4D469D0C" w:rsidR="000E5255" w:rsidRDefault="000E5255" w:rsidP="000E5255">
      <w:pPr>
        <w:pStyle w:val="affe"/>
        <w:spacing w:before="156" w:after="156"/>
      </w:pPr>
      <w:r>
        <w:rPr>
          <w:rFonts w:hint="eastAsia"/>
        </w:rPr>
        <w:t>噪声</w:t>
      </w:r>
    </w:p>
    <w:p w14:paraId="0F793AC7" w14:textId="77777777" w:rsidR="00C41575" w:rsidRDefault="00C41575" w:rsidP="00C41575">
      <w:pPr>
        <w:pStyle w:val="afffffffff0"/>
      </w:pPr>
      <w:r>
        <w:rPr>
          <w:rFonts w:hint="eastAsia"/>
        </w:rPr>
        <w:t>住宅区环境噪声昼间应小于55</w:t>
      </w:r>
      <w:r w:rsidRPr="00F254FC">
        <w:rPr>
          <w:rFonts w:hint="eastAsia"/>
        </w:rPr>
        <w:t xml:space="preserve"> dB(A)</w:t>
      </w:r>
      <w:r>
        <w:rPr>
          <w:rFonts w:hint="eastAsia"/>
        </w:rPr>
        <w:t>，夜间应小于45</w:t>
      </w:r>
      <w:r w:rsidRPr="00F254FC">
        <w:rPr>
          <w:rFonts w:hint="eastAsia"/>
        </w:rPr>
        <w:t xml:space="preserve"> dB(A)</w:t>
      </w:r>
      <w:r>
        <w:rPr>
          <w:rFonts w:hint="eastAsia"/>
        </w:rPr>
        <w:t>。</w:t>
      </w:r>
    </w:p>
    <w:p w14:paraId="38D0AA0D" w14:textId="77777777" w:rsidR="00C41575" w:rsidRPr="00F254FC" w:rsidRDefault="00C41575" w:rsidP="00C41575">
      <w:pPr>
        <w:pStyle w:val="afffffffff0"/>
      </w:pPr>
      <w:r>
        <w:rPr>
          <w:rFonts w:hint="eastAsia"/>
        </w:rPr>
        <w:t>住宅</w:t>
      </w:r>
      <w:r w:rsidRPr="00F254FC">
        <w:rPr>
          <w:rFonts w:hint="eastAsia"/>
        </w:rPr>
        <w:t>区夜间突发噪声，其最大声级超过环境噪声限值的幅度不得高于15</w:t>
      </w:r>
      <w:r>
        <w:t xml:space="preserve"> </w:t>
      </w:r>
      <w:r w:rsidRPr="00F254FC">
        <w:rPr>
          <w:rFonts w:hint="eastAsia"/>
        </w:rPr>
        <w:t>dB(A)。</w:t>
      </w:r>
    </w:p>
    <w:p w14:paraId="6FE94FAE" w14:textId="77777777" w:rsidR="00493038" w:rsidRDefault="00493038" w:rsidP="00493038">
      <w:pPr>
        <w:pStyle w:val="affd"/>
        <w:spacing w:before="156" w:after="156"/>
      </w:pPr>
      <w:bookmarkStart w:id="56" w:name="_Toc94178211"/>
      <w:r w:rsidRPr="00493038">
        <w:rPr>
          <w:rFonts w:hint="eastAsia"/>
        </w:rPr>
        <w:t>村镇防灾减灾设施规划的卫生要求</w:t>
      </w:r>
      <w:bookmarkEnd w:id="56"/>
    </w:p>
    <w:p w14:paraId="64A2B2DB" w14:textId="77777777" w:rsidR="00493038" w:rsidRDefault="00493038" w:rsidP="00493038">
      <w:pPr>
        <w:pStyle w:val="affe"/>
        <w:spacing w:before="156" w:after="156"/>
      </w:pPr>
      <w:r>
        <w:rPr>
          <w:rFonts w:hint="eastAsia"/>
        </w:rPr>
        <w:t>防灾</w:t>
      </w:r>
    </w:p>
    <w:p w14:paraId="50B46415" w14:textId="77777777" w:rsidR="00493038" w:rsidRDefault="00493038" w:rsidP="00493038">
      <w:pPr>
        <w:pStyle w:val="afffffffff0"/>
      </w:pPr>
      <w:r>
        <w:rPr>
          <w:rFonts w:hint="eastAsia"/>
        </w:rPr>
        <w:t>应统筹规划布局不同类型应急指挥场所、应急救援通道、避难场所、医疗卫生、消防站和粮库（站）等救援物资储备等设施。</w:t>
      </w:r>
    </w:p>
    <w:p w14:paraId="33706261" w14:textId="77777777" w:rsidR="00493038" w:rsidRDefault="00493038" w:rsidP="00493038">
      <w:pPr>
        <w:pStyle w:val="afffffffff0"/>
      </w:pPr>
      <w:r>
        <w:rPr>
          <w:rFonts w:hint="eastAsia"/>
        </w:rPr>
        <w:lastRenderedPageBreak/>
        <w:t>应急医疗卫生设施规划可按应急保障院、临时应急医疗卫生场所和其它应急医疗卫生设施分类安排。</w:t>
      </w:r>
    </w:p>
    <w:p w14:paraId="797AFA87" w14:textId="77777777" w:rsidR="00493038" w:rsidRDefault="00493038" w:rsidP="00493038">
      <w:pPr>
        <w:pStyle w:val="afffffffff0"/>
      </w:pPr>
      <w:r>
        <w:rPr>
          <w:rFonts w:hint="eastAsia"/>
        </w:rPr>
        <w:t>应急医疗卫生场所应设置单独的供水点、公共卫生间和垃圾收集点，其中重症治疗、卫生防疫、医疗垃圾处置周边应设置卫生防疫分隔。应结合传染病疫情控制预案，根据当地传染区历史，对可能发生的传染病疫情安排专门应急医疗卫生救护区，并应采取有效隔离措施，应满足医疗污水处理要求。</w:t>
      </w:r>
    </w:p>
    <w:p w14:paraId="7DE9FE55" w14:textId="77777777" w:rsidR="00493038" w:rsidRDefault="00493038" w:rsidP="00493038">
      <w:pPr>
        <w:pStyle w:val="afffffffff0"/>
      </w:pPr>
      <w:r>
        <w:rPr>
          <w:rFonts w:hint="eastAsia"/>
        </w:rPr>
        <w:t>应急避难场所应建立化粪池、应急厕所、应急水池、水井、应急储水设备设置区域等应急措施。</w:t>
      </w:r>
    </w:p>
    <w:p w14:paraId="14CEF54C" w14:textId="77777777" w:rsidR="00493038" w:rsidRDefault="00493038" w:rsidP="00493038">
      <w:pPr>
        <w:pStyle w:val="afffffffff0"/>
      </w:pPr>
      <w:r>
        <w:rPr>
          <w:rFonts w:hint="eastAsia"/>
        </w:rPr>
        <w:t>应掌握村镇周边各类灾害风险既往发生情况，做好灾害监测、预警、评估以及风险隐患排查和治理工作。加强自然灾害早期预警、风险信息共享与发布能力。</w:t>
      </w:r>
    </w:p>
    <w:p w14:paraId="62A5262B" w14:textId="77777777" w:rsidR="00493038" w:rsidRDefault="00493038" w:rsidP="00493038">
      <w:pPr>
        <w:pStyle w:val="affe"/>
        <w:spacing w:before="156" w:after="156"/>
      </w:pPr>
      <w:r>
        <w:rPr>
          <w:rFonts w:hint="eastAsia"/>
        </w:rPr>
        <w:t>减灾</w:t>
      </w:r>
    </w:p>
    <w:p w14:paraId="74B63D59" w14:textId="77777777" w:rsidR="00493038" w:rsidRDefault="00493038" w:rsidP="00493038">
      <w:pPr>
        <w:pStyle w:val="afffffffff0"/>
      </w:pPr>
      <w:r>
        <w:rPr>
          <w:rFonts w:hint="eastAsia"/>
        </w:rPr>
        <w:t>应急通道低洼地段应提出排水等内涝防治设施设置要求和防灾措施，保障洪涝灾难时通行或快速恢复。</w:t>
      </w:r>
    </w:p>
    <w:p w14:paraId="0E5C7798" w14:textId="77777777" w:rsidR="00493038" w:rsidRDefault="00493038" w:rsidP="00493038">
      <w:pPr>
        <w:pStyle w:val="afffffffff0"/>
      </w:pPr>
      <w:r>
        <w:rPr>
          <w:rFonts w:hint="eastAsia"/>
        </w:rPr>
        <w:t>洪涝灾害多发地区的村镇，应配备房屋和环境清洁设备和消杀车辆。</w:t>
      </w:r>
    </w:p>
    <w:p w14:paraId="0C64CA3A" w14:textId="0886D16F" w:rsidR="00ED7FCE" w:rsidRDefault="00ED7FCE" w:rsidP="00ED7FCE">
      <w:pPr>
        <w:pStyle w:val="afffffffff0"/>
        <w:numPr>
          <w:ilvl w:val="0"/>
          <w:numId w:val="0"/>
        </w:numPr>
        <w:jc w:val="center"/>
      </w:pPr>
      <w:bookmarkStart w:id="57" w:name="BookMark8"/>
      <w:bookmarkEnd w:id="24"/>
      <w:r>
        <w:rPr>
          <w:rFonts w:hint="eastAsia"/>
          <w:noProof/>
        </w:rPr>
        <w:drawing>
          <wp:inline distT="0" distB="0" distL="0" distR="0" wp14:anchorId="1DA6868F" wp14:editId="1884DB0B">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7"/>
    </w:p>
    <w:p w14:paraId="371D4A38" w14:textId="2BFFDD0D" w:rsidR="004F5056" w:rsidRDefault="004F5056" w:rsidP="00FC5993">
      <w:pPr>
        <w:pStyle w:val="afffffffff0"/>
        <w:numPr>
          <w:ilvl w:val="0"/>
          <w:numId w:val="0"/>
        </w:numPr>
        <w:jc w:val="left"/>
      </w:pPr>
      <w:r>
        <w:t>联系人：</w:t>
      </w:r>
      <w:r w:rsidR="003A16F7">
        <w:rPr>
          <w:rFonts w:hint="eastAsia"/>
        </w:rPr>
        <w:t>杨文静</w:t>
      </w:r>
    </w:p>
    <w:p w14:paraId="1372A4EC" w14:textId="657FEAA8" w:rsidR="004F5056" w:rsidRDefault="004F5056" w:rsidP="00FC5993">
      <w:pPr>
        <w:pStyle w:val="afffffffff0"/>
        <w:numPr>
          <w:ilvl w:val="0"/>
          <w:numId w:val="0"/>
        </w:numPr>
        <w:jc w:val="left"/>
      </w:pPr>
      <w:r>
        <w:t>电话：</w:t>
      </w:r>
      <w:r w:rsidR="003A16F7">
        <w:rPr>
          <w:rFonts w:hint="eastAsia"/>
        </w:rPr>
        <w:t>01050930218</w:t>
      </w:r>
    </w:p>
    <w:p w14:paraId="5BBDAEB8" w14:textId="21D74331" w:rsidR="004F5056" w:rsidRPr="004F5056" w:rsidRDefault="004F5056" w:rsidP="00FC5993">
      <w:pPr>
        <w:pStyle w:val="afffffffff0"/>
        <w:numPr>
          <w:ilvl w:val="0"/>
          <w:numId w:val="0"/>
        </w:numPr>
        <w:jc w:val="left"/>
      </w:pPr>
      <w:r>
        <w:t>邮箱；</w:t>
      </w:r>
      <w:r w:rsidR="003A16F7">
        <w:rPr>
          <w:rFonts w:hint="eastAsia"/>
        </w:rPr>
        <w:t>yangwenjing</w:t>
      </w:r>
      <w:r w:rsidR="003A16F7">
        <w:t>@nieh.chinacdc.cn</w:t>
      </w:r>
    </w:p>
    <w:sectPr w:rsidR="004F5056" w:rsidRPr="004F5056" w:rsidSect="0010309D">
      <w:headerReference w:type="even" r:id="rId21"/>
      <w:headerReference w:type="default" r:id="rId22"/>
      <w:footerReference w:type="even" r:id="rId23"/>
      <w:footerReference w:type="default" r:id="rId24"/>
      <w:pgSz w:w="11906" w:h="16838" w:code="9"/>
      <w:pgMar w:top="2410" w:right="1134" w:bottom="1134" w:left="1134" w:header="1418" w:footer="1134" w:gutter="284"/>
      <w:pgNumType w:start="1"/>
      <w:cols w:space="425"/>
      <w:formProt w:val="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52B75" w16cex:dateUtc="2022-02-14T06:51:00Z"/>
  <w16cex:commentExtensible w16cex:durableId="25B52B76" w16cex:dateUtc="2022-02-14T06:37:00Z"/>
  <w16cex:commentExtensible w16cex:durableId="25B52B77" w16cex:dateUtc="2022-02-14T06:40:00Z"/>
  <w16cex:commentExtensible w16cex:durableId="25B52B78" w16cex:dateUtc="2022-02-14T06:39:00Z"/>
  <w16cex:commentExtensible w16cex:durableId="25B52B79" w16cex:dateUtc="2022-02-14T06:44:00Z"/>
  <w16cex:commentExtensible w16cex:durableId="25B52B7A" w16cex:dateUtc="2022-02-14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3E8E68" w16cid:durableId="25B52B75"/>
  <w16cid:commentId w16cid:paraId="41B4A8B7" w16cid:durableId="25B52B76"/>
  <w16cid:commentId w16cid:paraId="05F74924" w16cid:durableId="25B52B77"/>
  <w16cid:commentId w16cid:paraId="543F4CAD" w16cid:durableId="25B52B78"/>
  <w16cid:commentId w16cid:paraId="3E4909FD" w16cid:durableId="25B52B79"/>
  <w16cid:commentId w16cid:paraId="1D99F073" w16cid:durableId="25B52B7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47DF3" w14:textId="77777777" w:rsidR="00C87404" w:rsidRDefault="00C87404" w:rsidP="00D86DB7">
      <w:r>
        <w:separator/>
      </w:r>
    </w:p>
    <w:p w14:paraId="43B08B40" w14:textId="77777777" w:rsidR="00C87404" w:rsidRDefault="00C87404"/>
    <w:p w14:paraId="66DAE406" w14:textId="77777777" w:rsidR="00C87404" w:rsidRDefault="00C87404"/>
  </w:endnote>
  <w:endnote w:type="continuationSeparator" w:id="0">
    <w:p w14:paraId="74DC7188" w14:textId="77777777" w:rsidR="00C87404" w:rsidRDefault="00C87404" w:rsidP="00D86DB7">
      <w:r>
        <w:continuationSeparator/>
      </w:r>
    </w:p>
    <w:p w14:paraId="47FC7367" w14:textId="77777777" w:rsidR="00C87404" w:rsidRDefault="00C87404"/>
    <w:p w14:paraId="3AE42024" w14:textId="77777777" w:rsidR="00C87404" w:rsidRDefault="00C87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95280"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20E0A" w14:textId="77777777" w:rsidR="0010309D" w:rsidRDefault="0010309D">
    <w:pPr>
      <w:pStyle w:val="afff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C7398"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B150D" w14:textId="5EFF0E09" w:rsidR="00ED7FCE" w:rsidRPr="0010309D" w:rsidRDefault="0010309D" w:rsidP="0010309D">
    <w:pPr>
      <w:pStyle w:val="affff7"/>
    </w:pPr>
    <w:r>
      <w:fldChar w:fldCharType="begin"/>
    </w:r>
    <w:r>
      <w:instrText xml:space="preserve"> PAGE   \* MERGEFORMAT \* MERGEFORMAT </w:instrText>
    </w:r>
    <w:r>
      <w:fldChar w:fldCharType="separate"/>
    </w:r>
    <w:r>
      <w:rPr>
        <w:noProof/>
      </w:rPr>
      <w:t>I</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6FB08" w14:textId="6B65ACB1" w:rsidR="000C57D6" w:rsidRDefault="000C57D6" w:rsidP="0010309D">
    <w:pPr>
      <w:pStyle w:val="affff8"/>
    </w:pPr>
    <w:r>
      <w:fldChar w:fldCharType="begin"/>
    </w:r>
    <w:r>
      <w:instrText>PAGE   \* MERGEFORMAT</w:instrText>
    </w:r>
    <w:r>
      <w:fldChar w:fldCharType="separate"/>
    </w:r>
    <w:r w:rsidR="0010309D" w:rsidRPr="0010309D">
      <w:rPr>
        <w:noProof/>
        <w:lang w:val="zh-CN"/>
      </w:rPr>
      <w:t>I</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CA5C3" w14:textId="130EF4F2" w:rsidR="00ED7FCE" w:rsidRPr="0010309D" w:rsidRDefault="0010309D" w:rsidP="0010309D">
    <w:pPr>
      <w:pStyle w:val="affff7"/>
    </w:pPr>
    <w:r>
      <w:fldChar w:fldCharType="begin"/>
    </w:r>
    <w:r>
      <w:instrText xml:space="preserve"> PAGE   \* MERGEFORMAT \* MERGEFORMAT </w:instrText>
    </w:r>
    <w:r>
      <w:fldChar w:fldCharType="separate"/>
    </w:r>
    <w:r>
      <w:rPr>
        <w:noProof/>
      </w:rPr>
      <w:t>6</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31E07" w14:textId="277A0882" w:rsidR="00ED7FCE" w:rsidRDefault="00ED7FCE" w:rsidP="0010309D">
    <w:pPr>
      <w:pStyle w:val="affff8"/>
    </w:pPr>
    <w:r>
      <w:fldChar w:fldCharType="begin"/>
    </w:r>
    <w:r>
      <w:instrText>PAGE   \* MERGEFORMAT</w:instrText>
    </w:r>
    <w:r>
      <w:fldChar w:fldCharType="separate"/>
    </w:r>
    <w:r w:rsidR="0010309D" w:rsidRPr="0010309D">
      <w:rPr>
        <w:noProof/>
        <w:lang w:val="zh-CN"/>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6DC9C" w14:textId="77777777" w:rsidR="00C87404" w:rsidRDefault="00C87404" w:rsidP="00D86DB7">
      <w:r>
        <w:separator/>
      </w:r>
    </w:p>
  </w:footnote>
  <w:footnote w:type="continuationSeparator" w:id="0">
    <w:p w14:paraId="66F51068" w14:textId="77777777" w:rsidR="00C87404" w:rsidRDefault="00C87404" w:rsidP="00D86DB7">
      <w:r>
        <w:continuationSeparator/>
      </w:r>
    </w:p>
    <w:p w14:paraId="62835BCB" w14:textId="77777777" w:rsidR="00C87404" w:rsidRDefault="00C87404"/>
    <w:p w14:paraId="646557CE" w14:textId="77777777" w:rsidR="00C87404" w:rsidRDefault="00C8740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4B55F" w14:textId="77777777" w:rsidR="0010309D" w:rsidRDefault="0010309D">
    <w:pPr>
      <w:pStyle w:val="afff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3F21F"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B9E62"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48C7A" w14:textId="1E1E54C0" w:rsidR="00714F58" w:rsidRPr="0010309D" w:rsidRDefault="0010309D" w:rsidP="0010309D">
    <w:pPr>
      <w:pStyle w:val="afffff1"/>
    </w:pPr>
    <w:r>
      <w:fldChar w:fldCharType="begin"/>
    </w:r>
    <w:r>
      <w:instrText xml:space="preserve"> STYLEREF  标准文件_文件编号 \* MERGEFORMAT </w:instrText>
    </w:r>
    <w:r>
      <w:fldChar w:fldCharType="separate"/>
    </w:r>
    <w:r>
      <w:t>GB 18055</w:t>
    </w:r>
    <w:r>
      <w:t>—</w:t>
    </w:r>
    <w:r>
      <w:t>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528CC" w14:textId="24091CFD" w:rsidR="00D84FA1" w:rsidRPr="00D84FA1" w:rsidRDefault="00D84FA1" w:rsidP="0010309D">
    <w:pPr>
      <w:pStyle w:val="afffff0"/>
    </w:pPr>
    <w:r>
      <w:fldChar w:fldCharType="begin"/>
    </w:r>
    <w:r>
      <w:instrText xml:space="preserve"> STYLEREF  标准文件_文件编号  \* MERGEFORMAT </w:instrText>
    </w:r>
    <w:r>
      <w:fldChar w:fldCharType="separate"/>
    </w:r>
    <w:r w:rsidR="0010309D">
      <w:t>GB 18055</w:t>
    </w:r>
    <w:r w:rsidR="0010309D">
      <w:t>—</w:t>
    </w:r>
    <w:r w:rsidR="0010309D">
      <w:t>XXXX</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BB3B7" w14:textId="18FD23B8" w:rsidR="00ED7FCE" w:rsidRPr="0010309D" w:rsidRDefault="0010309D" w:rsidP="0010309D">
    <w:pPr>
      <w:pStyle w:val="afffff1"/>
    </w:pPr>
    <w:r>
      <w:fldChar w:fldCharType="begin"/>
    </w:r>
    <w:r>
      <w:instrText xml:space="preserve"> STYLEREF  标准文件_文件编号 \* MERGEFORMAT </w:instrText>
    </w:r>
    <w:r>
      <w:fldChar w:fldCharType="separate"/>
    </w:r>
    <w:r>
      <w:t>GB 18055</w:t>
    </w:r>
    <w:r>
      <w:t>—</w:t>
    </w:r>
    <w:r>
      <w:t>XXXX</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8B106" w14:textId="1F25B716" w:rsidR="00ED7FCE" w:rsidRPr="00D84FA1" w:rsidRDefault="00ED7FCE" w:rsidP="0010309D">
    <w:pPr>
      <w:pStyle w:val="afffff0"/>
    </w:pPr>
    <w:r>
      <w:fldChar w:fldCharType="begin"/>
    </w:r>
    <w:r>
      <w:instrText xml:space="preserve"> STYLEREF  标准文件_文件编号  \* MERGEFORMAT </w:instrText>
    </w:r>
    <w:r>
      <w:fldChar w:fldCharType="separate"/>
    </w:r>
    <w:r w:rsidR="0010309D">
      <w:t>GB 18055</w:t>
    </w:r>
    <w:r w:rsidR="0010309D">
      <w:t>—</w:t>
    </w:r>
    <w:r w:rsidR="0010309D">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2CF6044F"/>
    <w:multiLevelType w:val="hybridMultilevel"/>
    <w:tmpl w:val="AE349B60"/>
    <w:lvl w:ilvl="0" w:tplc="4C9A386A">
      <w:start w:val="1"/>
      <w:numFmt w:val="lowerLetter"/>
      <w:lvlText w:val="%1)"/>
      <w:lvlJc w:val="left"/>
      <w:pPr>
        <w:ind w:left="780" w:hanging="360"/>
      </w:pPr>
      <w:rPr>
        <w:rFonts w:asci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2"/>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0"/>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1"/>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13"/>
    <w:rsid w:val="0000040A"/>
    <w:rsid w:val="00000A94"/>
    <w:rsid w:val="00001972"/>
    <w:rsid w:val="00001D59"/>
    <w:rsid w:val="00001D9A"/>
    <w:rsid w:val="00007B3A"/>
    <w:rsid w:val="000107E0"/>
    <w:rsid w:val="00011FDE"/>
    <w:rsid w:val="00012772"/>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7685"/>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1DEB"/>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2A"/>
    <w:rsid w:val="000D329A"/>
    <w:rsid w:val="000D4B9C"/>
    <w:rsid w:val="000D4EB6"/>
    <w:rsid w:val="000D753B"/>
    <w:rsid w:val="000E4C9E"/>
    <w:rsid w:val="000E5255"/>
    <w:rsid w:val="000E6FD7"/>
    <w:rsid w:val="000F06E1"/>
    <w:rsid w:val="000F0E3C"/>
    <w:rsid w:val="000F19D5"/>
    <w:rsid w:val="000F2E41"/>
    <w:rsid w:val="000F4AEA"/>
    <w:rsid w:val="000F6501"/>
    <w:rsid w:val="000F67E9"/>
    <w:rsid w:val="001016A7"/>
    <w:rsid w:val="00101E69"/>
    <w:rsid w:val="0010309D"/>
    <w:rsid w:val="00104926"/>
    <w:rsid w:val="00113B1E"/>
    <w:rsid w:val="0011711C"/>
    <w:rsid w:val="00124E4F"/>
    <w:rsid w:val="001260B7"/>
    <w:rsid w:val="001265CB"/>
    <w:rsid w:val="001319B7"/>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4FFB"/>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1F7ACF"/>
    <w:rsid w:val="00200183"/>
    <w:rsid w:val="0020107D"/>
    <w:rsid w:val="00202AA4"/>
    <w:rsid w:val="002031F7"/>
    <w:rsid w:val="002040E6"/>
    <w:rsid w:val="0020527B"/>
    <w:rsid w:val="00210B15"/>
    <w:rsid w:val="002142EA"/>
    <w:rsid w:val="002204BB"/>
    <w:rsid w:val="00221B79"/>
    <w:rsid w:val="00221C6B"/>
    <w:rsid w:val="002222A0"/>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1DA"/>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1"/>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6C64"/>
    <w:rsid w:val="00337162"/>
    <w:rsid w:val="0034194F"/>
    <w:rsid w:val="00344605"/>
    <w:rsid w:val="003474AA"/>
    <w:rsid w:val="00350D1D"/>
    <w:rsid w:val="00352C83"/>
    <w:rsid w:val="00357A37"/>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16F7"/>
    <w:rsid w:val="003A4077"/>
    <w:rsid w:val="003B09AD"/>
    <w:rsid w:val="003B1F18"/>
    <w:rsid w:val="003B5BF0"/>
    <w:rsid w:val="003B60BF"/>
    <w:rsid w:val="003B6BE3"/>
    <w:rsid w:val="003C010C"/>
    <w:rsid w:val="003C0A6C"/>
    <w:rsid w:val="003C5A43"/>
    <w:rsid w:val="003C7937"/>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28EF"/>
    <w:rsid w:val="00404869"/>
    <w:rsid w:val="00405884"/>
    <w:rsid w:val="00407D39"/>
    <w:rsid w:val="0041477A"/>
    <w:rsid w:val="004167A3"/>
    <w:rsid w:val="00425C5C"/>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67061"/>
    <w:rsid w:val="00470775"/>
    <w:rsid w:val="004746B1"/>
    <w:rsid w:val="0047583F"/>
    <w:rsid w:val="00484936"/>
    <w:rsid w:val="00485C89"/>
    <w:rsid w:val="00486BE3"/>
    <w:rsid w:val="004905E4"/>
    <w:rsid w:val="00490A89"/>
    <w:rsid w:val="00490AB4"/>
    <w:rsid w:val="00492F02"/>
    <w:rsid w:val="00493038"/>
    <w:rsid w:val="004939AE"/>
    <w:rsid w:val="00495FA3"/>
    <w:rsid w:val="0049796D"/>
    <w:rsid w:val="004A12DF"/>
    <w:rsid w:val="004A1BA8"/>
    <w:rsid w:val="004A4B57"/>
    <w:rsid w:val="004A63FA"/>
    <w:rsid w:val="004B2701"/>
    <w:rsid w:val="004B2E1B"/>
    <w:rsid w:val="004B3E93"/>
    <w:rsid w:val="004B7332"/>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5056"/>
    <w:rsid w:val="004F5C05"/>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F95"/>
    <w:rsid w:val="00524D65"/>
    <w:rsid w:val="00525B16"/>
    <w:rsid w:val="00525C07"/>
    <w:rsid w:val="00530393"/>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2F31"/>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D6E00"/>
    <w:rsid w:val="005E232F"/>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CBD"/>
    <w:rsid w:val="00637E4D"/>
    <w:rsid w:val="00640620"/>
    <w:rsid w:val="00641A1F"/>
    <w:rsid w:val="00644C00"/>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4030"/>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8114B"/>
    <w:rsid w:val="00781DD2"/>
    <w:rsid w:val="00783ECF"/>
    <w:rsid w:val="0078413A"/>
    <w:rsid w:val="00790CA3"/>
    <w:rsid w:val="0079581D"/>
    <w:rsid w:val="007959E8"/>
    <w:rsid w:val="00795E9C"/>
    <w:rsid w:val="007A0521"/>
    <w:rsid w:val="007A061E"/>
    <w:rsid w:val="007A29C2"/>
    <w:rsid w:val="007A2E12"/>
    <w:rsid w:val="007A3475"/>
    <w:rsid w:val="007A41C8"/>
    <w:rsid w:val="007A54CE"/>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66D1"/>
    <w:rsid w:val="007D76BD"/>
    <w:rsid w:val="007E0BF1"/>
    <w:rsid w:val="007E5BDB"/>
    <w:rsid w:val="007F0ED8"/>
    <w:rsid w:val="007F0F63"/>
    <w:rsid w:val="007F75CE"/>
    <w:rsid w:val="008013A4"/>
    <w:rsid w:val="008027CE"/>
    <w:rsid w:val="00802F42"/>
    <w:rsid w:val="00804383"/>
    <w:rsid w:val="00804BB7"/>
    <w:rsid w:val="00810257"/>
    <w:rsid w:val="008104F5"/>
    <w:rsid w:val="00811072"/>
    <w:rsid w:val="00811369"/>
    <w:rsid w:val="00811C41"/>
    <w:rsid w:val="00814E50"/>
    <w:rsid w:val="00815419"/>
    <w:rsid w:val="008163C8"/>
    <w:rsid w:val="00816C9E"/>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0541"/>
    <w:rsid w:val="00851342"/>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4F4"/>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3AC7"/>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5E4"/>
    <w:rsid w:val="009146CE"/>
    <w:rsid w:val="00914CA7"/>
    <w:rsid w:val="00915C3E"/>
    <w:rsid w:val="009161A8"/>
    <w:rsid w:val="0091673D"/>
    <w:rsid w:val="00921413"/>
    <w:rsid w:val="009245F5"/>
    <w:rsid w:val="009249EC"/>
    <w:rsid w:val="009273B3"/>
    <w:rsid w:val="009305B5"/>
    <w:rsid w:val="00934C12"/>
    <w:rsid w:val="009429D5"/>
    <w:rsid w:val="00942BF1"/>
    <w:rsid w:val="00945180"/>
    <w:rsid w:val="00945428"/>
    <w:rsid w:val="0094607B"/>
    <w:rsid w:val="00952C52"/>
    <w:rsid w:val="00953604"/>
    <w:rsid w:val="0096001A"/>
    <w:rsid w:val="009610DC"/>
    <w:rsid w:val="00961490"/>
    <w:rsid w:val="00962D2F"/>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C7CE8"/>
    <w:rsid w:val="009D112C"/>
    <w:rsid w:val="009D1FC2"/>
    <w:rsid w:val="009D47FA"/>
    <w:rsid w:val="009D50D2"/>
    <w:rsid w:val="009D6BCA"/>
    <w:rsid w:val="009E0F62"/>
    <w:rsid w:val="009E4A58"/>
    <w:rsid w:val="009E5A2D"/>
    <w:rsid w:val="009E5AB2"/>
    <w:rsid w:val="009E6219"/>
    <w:rsid w:val="009F03B3"/>
    <w:rsid w:val="00A01757"/>
    <w:rsid w:val="00A028C0"/>
    <w:rsid w:val="00A02BAE"/>
    <w:rsid w:val="00A0668A"/>
    <w:rsid w:val="00A06A6B"/>
    <w:rsid w:val="00A07E47"/>
    <w:rsid w:val="00A129D0"/>
    <w:rsid w:val="00A12C33"/>
    <w:rsid w:val="00A138BA"/>
    <w:rsid w:val="00A14C8E"/>
    <w:rsid w:val="00A153D9"/>
    <w:rsid w:val="00A15F09"/>
    <w:rsid w:val="00A169B6"/>
    <w:rsid w:val="00A2182A"/>
    <w:rsid w:val="00A2271D"/>
    <w:rsid w:val="00A236E5"/>
    <w:rsid w:val="00A237D5"/>
    <w:rsid w:val="00A24F7B"/>
    <w:rsid w:val="00A30EFC"/>
    <w:rsid w:val="00A31984"/>
    <w:rsid w:val="00A32D73"/>
    <w:rsid w:val="00A32ECE"/>
    <w:rsid w:val="00A3367B"/>
    <w:rsid w:val="00A3597D"/>
    <w:rsid w:val="00A35D14"/>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6619"/>
    <w:rsid w:val="00A67866"/>
    <w:rsid w:val="00A70B07"/>
    <w:rsid w:val="00A723F8"/>
    <w:rsid w:val="00A77CCB"/>
    <w:rsid w:val="00A83D8D"/>
    <w:rsid w:val="00A8446B"/>
    <w:rsid w:val="00A8473F"/>
    <w:rsid w:val="00A862D6"/>
    <w:rsid w:val="00A8715E"/>
    <w:rsid w:val="00A87C87"/>
    <w:rsid w:val="00A9295B"/>
    <w:rsid w:val="00A93B09"/>
    <w:rsid w:val="00A952D7"/>
    <w:rsid w:val="00A95595"/>
    <w:rsid w:val="00A963F7"/>
    <w:rsid w:val="00A96AD8"/>
    <w:rsid w:val="00A96E42"/>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E1CC9"/>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39AB"/>
    <w:rsid w:val="00B440F4"/>
    <w:rsid w:val="00B447A5"/>
    <w:rsid w:val="00B4654C"/>
    <w:rsid w:val="00B47293"/>
    <w:rsid w:val="00B52120"/>
    <w:rsid w:val="00B54ABC"/>
    <w:rsid w:val="00B56FBE"/>
    <w:rsid w:val="00B62B58"/>
    <w:rsid w:val="00B650B7"/>
    <w:rsid w:val="00B65149"/>
    <w:rsid w:val="00B66567"/>
    <w:rsid w:val="00B66F52"/>
    <w:rsid w:val="00B66FE5"/>
    <w:rsid w:val="00B675B7"/>
    <w:rsid w:val="00B72880"/>
    <w:rsid w:val="00B758BF"/>
    <w:rsid w:val="00B81DFC"/>
    <w:rsid w:val="00B827A6"/>
    <w:rsid w:val="00B831CE"/>
    <w:rsid w:val="00B86677"/>
    <w:rsid w:val="00B87131"/>
    <w:rsid w:val="00B9127B"/>
    <w:rsid w:val="00B91566"/>
    <w:rsid w:val="00B9320C"/>
    <w:rsid w:val="00B939B1"/>
    <w:rsid w:val="00B96D40"/>
    <w:rsid w:val="00B97386"/>
    <w:rsid w:val="00BA263B"/>
    <w:rsid w:val="00BA42B2"/>
    <w:rsid w:val="00BA4C35"/>
    <w:rsid w:val="00BA58D4"/>
    <w:rsid w:val="00BA5B9E"/>
    <w:rsid w:val="00BA7C9A"/>
    <w:rsid w:val="00BB5F8F"/>
    <w:rsid w:val="00BB657A"/>
    <w:rsid w:val="00BB6B9C"/>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39E0"/>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1575"/>
    <w:rsid w:val="00C42130"/>
    <w:rsid w:val="00C423A4"/>
    <w:rsid w:val="00C44BF5"/>
    <w:rsid w:val="00C55232"/>
    <w:rsid w:val="00C553A4"/>
    <w:rsid w:val="00C55A06"/>
    <w:rsid w:val="00C55D03"/>
    <w:rsid w:val="00C56286"/>
    <w:rsid w:val="00C601BC"/>
    <w:rsid w:val="00C6329F"/>
    <w:rsid w:val="00C63340"/>
    <w:rsid w:val="00C643F9"/>
    <w:rsid w:val="00C64E95"/>
    <w:rsid w:val="00C655FD"/>
    <w:rsid w:val="00C71372"/>
    <w:rsid w:val="00C721BE"/>
    <w:rsid w:val="00C72410"/>
    <w:rsid w:val="00C7287F"/>
    <w:rsid w:val="00C72F0E"/>
    <w:rsid w:val="00C80CB8"/>
    <w:rsid w:val="00C819F8"/>
    <w:rsid w:val="00C8248C"/>
    <w:rsid w:val="00C84E33"/>
    <w:rsid w:val="00C86D6F"/>
    <w:rsid w:val="00C87404"/>
    <w:rsid w:val="00C905FC"/>
    <w:rsid w:val="00C92D03"/>
    <w:rsid w:val="00C9319C"/>
    <w:rsid w:val="00C9435D"/>
    <w:rsid w:val="00C9517F"/>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397B"/>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3A63"/>
    <w:rsid w:val="00D448FA"/>
    <w:rsid w:val="00D4514F"/>
    <w:rsid w:val="00D451E2"/>
    <w:rsid w:val="00D4545E"/>
    <w:rsid w:val="00D45E89"/>
    <w:rsid w:val="00D45E8D"/>
    <w:rsid w:val="00D466AE"/>
    <w:rsid w:val="00D4734F"/>
    <w:rsid w:val="00D51BF3"/>
    <w:rsid w:val="00D6012F"/>
    <w:rsid w:val="00D63276"/>
    <w:rsid w:val="00D65299"/>
    <w:rsid w:val="00D66846"/>
    <w:rsid w:val="00D675FB"/>
    <w:rsid w:val="00D71F25"/>
    <w:rsid w:val="00D744B2"/>
    <w:rsid w:val="00D77031"/>
    <w:rsid w:val="00D84941"/>
    <w:rsid w:val="00D84FA1"/>
    <w:rsid w:val="00D851F0"/>
    <w:rsid w:val="00D86DB7"/>
    <w:rsid w:val="00D926D0"/>
    <w:rsid w:val="00D92CB8"/>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3067"/>
    <w:rsid w:val="00DC370B"/>
    <w:rsid w:val="00DC5B90"/>
    <w:rsid w:val="00DD00F2"/>
    <w:rsid w:val="00DD00FF"/>
    <w:rsid w:val="00DD0459"/>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7C9"/>
    <w:rsid w:val="00E52EFD"/>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C7D67"/>
    <w:rsid w:val="00ED067A"/>
    <w:rsid w:val="00ED2B50"/>
    <w:rsid w:val="00ED7FCE"/>
    <w:rsid w:val="00EE02D2"/>
    <w:rsid w:val="00EE0350"/>
    <w:rsid w:val="00EE0719"/>
    <w:rsid w:val="00EE0E80"/>
    <w:rsid w:val="00EE613F"/>
    <w:rsid w:val="00EE7295"/>
    <w:rsid w:val="00EE7869"/>
    <w:rsid w:val="00EF054A"/>
    <w:rsid w:val="00EF3235"/>
    <w:rsid w:val="00EF7E72"/>
    <w:rsid w:val="00F04905"/>
    <w:rsid w:val="00F06D37"/>
    <w:rsid w:val="00F07B9D"/>
    <w:rsid w:val="00F11586"/>
    <w:rsid w:val="00F1183B"/>
    <w:rsid w:val="00F11C9F"/>
    <w:rsid w:val="00F12263"/>
    <w:rsid w:val="00F1409D"/>
    <w:rsid w:val="00F14214"/>
    <w:rsid w:val="00F146BD"/>
    <w:rsid w:val="00F157A9"/>
    <w:rsid w:val="00F25337"/>
    <w:rsid w:val="00F25BB6"/>
    <w:rsid w:val="00F26B7E"/>
    <w:rsid w:val="00F27A3B"/>
    <w:rsid w:val="00F33817"/>
    <w:rsid w:val="00F4008E"/>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C5993"/>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AB0F8"/>
  <w15:docId w15:val="{4B8D81C1-17AC-4416-97A1-3D7841DC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A35D14"/>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7A061E"/>
    <w:pPr>
      <w:ind w:left="198"/>
    </w:pPr>
    <w:rPr>
      <w:rFonts w:ascii="宋体" w:hAnsi="Times New Roman"/>
      <w:sz w:val="18"/>
    </w:rPr>
  </w:style>
  <w:style w:type="paragraph" w:customStyle="1" w:styleId="affff8">
    <w:name w:val="标准文件_页脚奇数页"/>
    <w:rsid w:val="00D63276"/>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2F0E"/>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rsid w:val="00C72F0E"/>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C72F0E"/>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C72F0E"/>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790C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qFormat/>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1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C72F0E"/>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EB1E69"/>
    <w:pPr>
      <w:spacing w:line="300" w:lineRule="exact"/>
      <w:ind w:left="420"/>
    </w:pPr>
    <w:rPr>
      <w:rFonts w:ascii="宋体"/>
    </w:rPr>
  </w:style>
  <w:style w:type="paragraph" w:styleId="42">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EB1E69"/>
    <w:pPr>
      <w:ind w:left="839"/>
    </w:pPr>
    <w:rPr>
      <w:rFonts w:ascii="宋体"/>
    </w:rPr>
  </w:style>
  <w:style w:type="paragraph" w:styleId="62">
    <w:name w:val="toc 6"/>
    <w:basedOn w:val="afff5"/>
    <w:next w:val="afff5"/>
    <w:autoRedefine/>
    <w:uiPriority w:val="39"/>
    <w:unhideWhenUsed/>
    <w:rsid w:val="00EB1E69"/>
    <w:pPr>
      <w:spacing w:line="300" w:lineRule="exact"/>
      <w:ind w:left="1049"/>
    </w:pPr>
    <w:rPr>
      <w:rFonts w:ascii="宋体"/>
    </w:rPr>
  </w:style>
  <w:style w:type="paragraph" w:styleId="72">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styleId="afffffffffffa">
    <w:name w:val="Plain Text"/>
    <w:basedOn w:val="afff5"/>
    <w:link w:val="afffffffffffb"/>
    <w:qFormat/>
    <w:rsid w:val="00A66619"/>
    <w:pPr>
      <w:adjustRightInd/>
      <w:spacing w:line="240" w:lineRule="auto"/>
    </w:pPr>
    <w:rPr>
      <w:rFonts w:ascii="宋体" w:hAnsi="Courier New" w:cs="Courier New"/>
    </w:rPr>
  </w:style>
  <w:style w:type="character" w:customStyle="1" w:styleId="afffffffffffb">
    <w:name w:val="纯文本 字符"/>
    <w:basedOn w:val="afff6"/>
    <w:link w:val="afffffffffffa"/>
    <w:qFormat/>
    <w:rsid w:val="00A66619"/>
    <w:rPr>
      <w:rFonts w:ascii="宋体" w:hAnsi="Courier New" w:cs="Courier New"/>
      <w:kern w:val="2"/>
      <w:sz w:val="21"/>
      <w:szCs w:val="21"/>
    </w:rPr>
  </w:style>
  <w:style w:type="character" w:styleId="afffffffffffc">
    <w:name w:val="annotation reference"/>
    <w:basedOn w:val="afff6"/>
    <w:uiPriority w:val="99"/>
    <w:semiHidden/>
    <w:unhideWhenUsed/>
    <w:rsid w:val="00495FA3"/>
    <w:rPr>
      <w:sz w:val="21"/>
      <w:szCs w:val="21"/>
    </w:rPr>
  </w:style>
  <w:style w:type="paragraph" w:styleId="afffffffffffd">
    <w:name w:val="annotation text"/>
    <w:basedOn w:val="afff5"/>
    <w:link w:val="afffffffffffe"/>
    <w:uiPriority w:val="99"/>
    <w:semiHidden/>
    <w:unhideWhenUsed/>
    <w:rsid w:val="00495FA3"/>
    <w:pPr>
      <w:jc w:val="left"/>
    </w:pPr>
  </w:style>
  <w:style w:type="character" w:customStyle="1" w:styleId="afffffffffffe">
    <w:name w:val="批注文字 字符"/>
    <w:basedOn w:val="afff6"/>
    <w:link w:val="afffffffffffd"/>
    <w:uiPriority w:val="99"/>
    <w:semiHidden/>
    <w:rsid w:val="00495FA3"/>
    <w:rPr>
      <w:kern w:val="2"/>
      <w:sz w:val="21"/>
      <w:szCs w:val="21"/>
    </w:rPr>
  </w:style>
  <w:style w:type="paragraph" w:styleId="affffffffffff">
    <w:name w:val="annotation subject"/>
    <w:basedOn w:val="afffffffffffd"/>
    <w:next w:val="afffffffffffd"/>
    <w:link w:val="affffffffffff0"/>
    <w:uiPriority w:val="99"/>
    <w:semiHidden/>
    <w:unhideWhenUsed/>
    <w:rsid w:val="00495FA3"/>
    <w:rPr>
      <w:b/>
      <w:bCs/>
    </w:rPr>
  </w:style>
  <w:style w:type="character" w:customStyle="1" w:styleId="affffffffffff0">
    <w:name w:val="批注主题 字符"/>
    <w:basedOn w:val="afffffffffffe"/>
    <w:link w:val="affffffffffff"/>
    <w:uiPriority w:val="99"/>
    <w:semiHidden/>
    <w:rsid w:val="00495FA3"/>
    <w:rPr>
      <w:b/>
      <w:bCs/>
      <w:kern w:val="2"/>
      <w:sz w:val="21"/>
      <w:szCs w:val="21"/>
    </w:rPr>
  </w:style>
  <w:style w:type="paragraph" w:styleId="affffffffffff1">
    <w:name w:val="Revision"/>
    <w:hidden/>
    <w:uiPriority w:val="99"/>
    <w:semiHidden/>
    <w:rsid w:val="001F7AC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g"/><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2.tiff"/><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E1BB0EA3454673B57C502B57F62CFD"/>
        <w:category>
          <w:name w:val="常规"/>
          <w:gallery w:val="placeholder"/>
        </w:category>
        <w:types>
          <w:type w:val="bbPlcHdr"/>
        </w:types>
        <w:behaviors>
          <w:behavior w:val="content"/>
        </w:behaviors>
        <w:guid w:val="{05A30DF0-35A8-47C6-B890-8087FA7C38A4}"/>
      </w:docPartPr>
      <w:docPartBody>
        <w:p w:rsidR="005A2B25" w:rsidRDefault="00EC0E74">
          <w:pPr>
            <w:pStyle w:val="BBE1BB0EA3454673B57C502B57F62CFD"/>
          </w:pPr>
          <w:r w:rsidRPr="00751A05">
            <w:rPr>
              <w:rStyle w:val="a3"/>
              <w:rFonts w:hint="eastAsia"/>
            </w:rPr>
            <w:t>单击或点击此处输入文字。</w:t>
          </w:r>
        </w:p>
      </w:docPartBody>
    </w:docPart>
    <w:docPart>
      <w:docPartPr>
        <w:name w:val="2D6D8E74F1D74CF3B02276AAD11CB89B"/>
        <w:category>
          <w:name w:val="常规"/>
          <w:gallery w:val="placeholder"/>
        </w:category>
        <w:types>
          <w:type w:val="bbPlcHdr"/>
        </w:types>
        <w:behaviors>
          <w:behavior w:val="content"/>
        </w:behaviors>
        <w:guid w:val="{5818B268-EF3D-488C-A41A-4FF75E20D922}"/>
      </w:docPartPr>
      <w:docPartBody>
        <w:p w:rsidR="005A2B25" w:rsidRDefault="00EC0E74">
          <w:pPr>
            <w:pStyle w:val="2D6D8E74F1D74CF3B02276AAD11CB89B"/>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E74"/>
    <w:rsid w:val="0005251D"/>
    <w:rsid w:val="00261222"/>
    <w:rsid w:val="003A465B"/>
    <w:rsid w:val="003E1DF7"/>
    <w:rsid w:val="004F1213"/>
    <w:rsid w:val="005A2B25"/>
    <w:rsid w:val="006668B5"/>
    <w:rsid w:val="006B7ECC"/>
    <w:rsid w:val="00B13073"/>
    <w:rsid w:val="00B27677"/>
    <w:rsid w:val="00EC0E74"/>
    <w:rsid w:val="00F15E7B"/>
    <w:rsid w:val="00F6303F"/>
    <w:rsid w:val="00F96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BE1BB0EA3454673B57C502B57F62CFD">
    <w:name w:val="BBE1BB0EA3454673B57C502B57F62CFD"/>
    <w:pPr>
      <w:widowControl w:val="0"/>
      <w:jc w:val="both"/>
    </w:pPr>
  </w:style>
  <w:style w:type="paragraph" w:customStyle="1" w:styleId="2D6D8E74F1D74CF3B02276AAD11CB89B">
    <w:name w:val="2D6D8E74F1D74CF3B02276AAD11CB89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B6AD6-4EF6-42B5-B437-2E4A70B14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4</TotalTime>
  <Pages>11</Pages>
  <Words>967</Words>
  <Characters>5513</Characters>
  <Application>Microsoft Office Word</Application>
  <DocSecurity>0</DocSecurity>
  <Lines>45</Lines>
  <Paragraphs>12</Paragraphs>
  <ScaleCrop>false</ScaleCrop>
  <Company>PCMI</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admin</dc:creator>
  <cp:keywords/>
  <dc:description>&lt;config cover="true" show_menu="true" version="1.0.0" doctype="SDKXY"&gt;_x000d_
&lt;/config&gt;</dc:description>
  <cp:lastModifiedBy>郑磊</cp:lastModifiedBy>
  <cp:revision>4</cp:revision>
  <cp:lastPrinted>2021-02-02T07:44:00Z</cp:lastPrinted>
  <dcterms:created xsi:type="dcterms:W3CDTF">2022-02-15T02:52:00Z</dcterms:created>
  <dcterms:modified xsi:type="dcterms:W3CDTF">2022-02-15T02:57:00Z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