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D06AB1"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DA3570">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3570">
              <w:rPr>
                <w:rFonts w:ascii="黑体" w:eastAsia="黑体" w:hAnsi="黑体" w:hint="eastAsia"/>
                <w:sz w:val="21"/>
                <w:szCs w:val="21"/>
              </w:rPr>
              <w:t>11.020</w:t>
            </w:r>
            <w:r w:rsidRPr="00672BFD">
              <w:rPr>
                <w:rFonts w:ascii="黑体" w:eastAsia="黑体" w:hAnsi="黑体"/>
                <w:sz w:val="21"/>
                <w:szCs w:val="21"/>
              </w:rPr>
              <w:fldChar w:fldCharType="end"/>
            </w:r>
            <w:bookmarkEnd w:id="0"/>
          </w:p>
        </w:tc>
      </w:tr>
      <w:tr w:rsidR="00D06AB1"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DA3570">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DA3570">
              <w:rPr>
                <w:rFonts w:ascii="黑体" w:eastAsia="黑体" w:hAnsi="黑体" w:hint="eastAsia"/>
                <w:sz w:val="21"/>
                <w:szCs w:val="21"/>
              </w:rPr>
              <w:t>C 51</w:t>
            </w:r>
            <w:r w:rsidRPr="00672BFD">
              <w:rPr>
                <w:rFonts w:ascii="黑体" w:eastAsia="黑体" w:hAnsi="黑体"/>
                <w:sz w:val="21"/>
                <w:szCs w:val="21"/>
              </w:rPr>
              <w:fldChar w:fldCharType="end"/>
            </w:r>
            <w:bookmarkEnd w:id="1"/>
          </w:p>
        </w:tc>
      </w:tr>
    </w:tbl>
    <w:p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0C72F0">
        <w:rPr>
          <w:rFonts w:hint="eastAsia"/>
        </w:rPr>
        <w:t>17219</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C72F0">
        <w:t>XXXX</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0C72F0">
        <w:rPr>
          <w:rFonts w:hAnsi="黑体"/>
        </w:rPr>
        <w:t>代替 GB/T</w:t>
      </w:r>
      <w:r w:rsidR="000C72F0">
        <w:rPr>
          <w:rFonts w:hAnsi="黑体" w:hint="eastAsia"/>
        </w:rPr>
        <w:t xml:space="preserve"> 17219-1998</w:t>
      </w:r>
      <w:r w:rsidRPr="001E4882">
        <w:rPr>
          <w:rFonts w:hAnsi="黑体"/>
        </w:rPr>
        <w:fldChar w:fldCharType="end"/>
      </w:r>
      <w:bookmarkEnd w:id="6"/>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1C017BA0" wp14:editId="7FF079E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B9EB7"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47813F0D" wp14:editId="445CAF1D">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DF15BE"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B3055C">
        <w:t>生活饮用水输配水设备、防护材料及水处理材料卫生安全评价标准</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sidR="00B3055C">
        <w:rPr>
          <w:rFonts w:eastAsia="黑体"/>
          <w:noProof/>
          <w:szCs w:val="28"/>
        </w:rPr>
      </w:r>
      <w:r>
        <w:rPr>
          <w:rFonts w:eastAsia="黑体"/>
          <w:noProof/>
          <w:szCs w:val="28"/>
        </w:rPr>
        <w:fldChar w:fldCharType="separate"/>
      </w:r>
      <w:r w:rsidR="00B3055C" w:rsidRPr="00B3055C">
        <w:rPr>
          <w:rFonts w:eastAsia="黑体"/>
          <w:noProof/>
          <w:szCs w:val="28"/>
        </w:rPr>
        <w:t>Standard for Hygienic Safety Evaluation of Equipment and Protective Materials in Drinking Water</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sidR="00B3055C">
        <w:rPr>
          <w:rFonts w:eastAsia="黑体"/>
          <w:noProof/>
          <w:szCs w:val="28"/>
        </w:rPr>
      </w:r>
      <w:r>
        <w:rPr>
          <w:rFonts w:eastAsia="黑体"/>
          <w:noProof/>
          <w:szCs w:val="28"/>
        </w:rPr>
        <w:fldChar w:fldCharType="separate"/>
      </w:r>
      <w:r w:rsidR="00B3055C">
        <w:rPr>
          <w:rFonts w:eastAsia="黑体"/>
          <w:noProof/>
          <w:szCs w:val="28"/>
        </w:rPr>
        <w:t> </w:t>
      </w:r>
      <w:r w:rsidR="00B3055C">
        <w:rPr>
          <w:rFonts w:eastAsia="黑体"/>
          <w:noProof/>
          <w:szCs w:val="28"/>
        </w:rPr>
        <w:t> </w:t>
      </w:r>
      <w:r w:rsidR="00B3055C">
        <w:rPr>
          <w:rFonts w:eastAsia="黑体"/>
          <w:noProof/>
          <w:szCs w:val="28"/>
        </w:rPr>
        <w:t> </w:t>
      </w:r>
      <w:r w:rsidR="00B3055C">
        <w:rPr>
          <w:rFonts w:eastAsia="黑体"/>
          <w:noProof/>
          <w:szCs w:val="28"/>
        </w:rPr>
        <w:t> </w:t>
      </w:r>
      <w:r w:rsidR="00B3055C">
        <w:rPr>
          <w:rFonts w:eastAsia="黑体"/>
          <w:noProof/>
          <w:szCs w:val="28"/>
        </w:rPr>
        <w:t> </w:t>
      </w:r>
      <w:r>
        <w:rPr>
          <w:rFonts w:eastAsia="黑体"/>
          <w:noProof/>
          <w:szCs w:val="28"/>
        </w:rPr>
        <w:fldChar w:fldCharType="end"/>
      </w:r>
      <w:bookmarkEnd w:id="9"/>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D50956">
        <w:rPr>
          <w:noProof/>
          <w:sz w:val="24"/>
          <w:szCs w:val="28"/>
        </w:rPr>
      </w:r>
      <w:r w:rsidR="00D50956">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1"/>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B3055C" w:rsidRPr="00A6537A">
        <w:rPr>
          <w:b/>
          <w:noProof/>
          <w:sz w:val="21"/>
          <w:szCs w:val="28"/>
        </w:rPr>
      </w:r>
      <w:r w:rsidR="00D50956">
        <w:rPr>
          <w:b/>
          <w:noProof/>
          <w:sz w:val="21"/>
          <w:szCs w:val="28"/>
        </w:rPr>
        <w:fldChar w:fldCharType="separate"/>
      </w:r>
      <w:r w:rsidRPr="00A6537A">
        <w:rPr>
          <w:b/>
          <w:noProof/>
          <w:sz w:val="21"/>
          <w:szCs w:val="28"/>
        </w:rPr>
        <w:fldChar w:fldCharType="end"/>
      </w:r>
      <w:bookmarkEnd w:id="12"/>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sidR="00B3055C">
        <w:rPr>
          <w:rFonts w:ascii="黑体"/>
        </w:rPr>
      </w:r>
      <w:r>
        <w:rPr>
          <w:rFonts w:ascii="黑体"/>
        </w:rPr>
        <w:fldChar w:fldCharType="separate"/>
      </w:r>
      <w:r w:rsidR="00B3055C">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sidR="00B3055C">
        <w:rPr>
          <w:rFonts w:ascii="黑体"/>
        </w:rPr>
      </w:r>
      <w:r>
        <w:rPr>
          <w:rFonts w:ascii="黑体"/>
        </w:rPr>
        <w:fldChar w:fldCharType="separate"/>
      </w:r>
      <w:r w:rsidR="00B3055C">
        <w:rPr>
          <w:rFonts w:ascii="黑体"/>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rsidR="00A02BAE" w:rsidRPr="00CD50A1" w:rsidRDefault="00FC17B7"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59264" behindDoc="0" locked="0" layoutInCell="1" allowOverlap="1" wp14:anchorId="4FAAA031" wp14:editId="5FD04919">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57216" behindDoc="0" locked="1" layoutInCell="1" allowOverlap="1" wp14:anchorId="549120FE" wp14:editId="5EAB931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7F011" id="直接连接符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Pr>
          <w:rFonts w:ascii="宋体" w:hAnsi="宋体" w:hint="eastAsia"/>
          <w:sz w:val="28"/>
          <w:szCs w:val="28"/>
        </w:rPr>
        <w:t>`</w:t>
      </w:r>
    </w:p>
    <w:p w:rsidR="000C72F0" w:rsidRDefault="000C72F0" w:rsidP="000C72F0">
      <w:pPr>
        <w:pStyle w:val="affffff2"/>
        <w:spacing w:after="468"/>
      </w:pPr>
      <w:bookmarkStart w:id="19" w:name="BookMark1"/>
      <w:r w:rsidRPr="000C72F0">
        <w:rPr>
          <w:spacing w:val="320"/>
        </w:rPr>
        <w:lastRenderedPageBreak/>
        <w:t>目</w:t>
      </w:r>
      <w:r>
        <w:t>次</w:t>
      </w:r>
    </w:p>
    <w:p w:rsidR="000C72F0" w:rsidRPr="000C72F0" w:rsidRDefault="000C72F0">
      <w:pPr>
        <w:pStyle w:val="11"/>
        <w:tabs>
          <w:tab w:val="right" w:leader="dot" w:pos="9344"/>
        </w:tabs>
        <w:rPr>
          <w:rFonts w:asciiTheme="minorHAnsi" w:eastAsiaTheme="minorEastAsia" w:hAnsiTheme="minorHAnsi" w:cstheme="minorBidi"/>
          <w:noProof/>
          <w:szCs w:val="22"/>
        </w:rPr>
      </w:pPr>
      <w:r w:rsidRPr="000C72F0">
        <w:fldChar w:fldCharType="begin"/>
      </w:r>
      <w:r w:rsidRPr="000C72F0">
        <w:instrText xml:space="preserve"> TOC \o "1-1" \h \t "标准文件_一级条标题,2,标准文件_二级条标题,3,标准文件_附录一级条标题,2,标准文件_附录二级条标题,3," </w:instrText>
      </w:r>
      <w:r w:rsidRPr="000C72F0">
        <w:fldChar w:fldCharType="separate"/>
      </w:r>
      <w:hyperlink w:anchor="_Toc91236836" w:history="1">
        <w:r w:rsidRPr="000C72F0">
          <w:rPr>
            <w:rStyle w:val="affffffe"/>
            <w:noProof/>
          </w:rPr>
          <w:t>1</w:t>
        </w:r>
        <w:r>
          <w:rPr>
            <w:rStyle w:val="affffffe"/>
            <w:noProof/>
          </w:rPr>
          <w:t xml:space="preserve"> </w:t>
        </w:r>
        <w:r w:rsidRPr="000C72F0">
          <w:rPr>
            <w:rStyle w:val="affffffe"/>
            <w:rFonts w:hint="eastAsia"/>
            <w:noProof/>
          </w:rPr>
          <w:t xml:space="preserve"> 范围</w:t>
        </w:r>
        <w:r w:rsidRPr="000C72F0">
          <w:rPr>
            <w:noProof/>
          </w:rPr>
          <w:tab/>
        </w:r>
        <w:r w:rsidRPr="000C72F0">
          <w:rPr>
            <w:noProof/>
          </w:rPr>
          <w:fldChar w:fldCharType="begin"/>
        </w:r>
        <w:r w:rsidRPr="000C72F0">
          <w:rPr>
            <w:noProof/>
          </w:rPr>
          <w:instrText xml:space="preserve"> PAGEREF _Toc91236836 \h </w:instrText>
        </w:r>
        <w:r w:rsidRPr="000C72F0">
          <w:rPr>
            <w:noProof/>
          </w:rPr>
        </w:r>
        <w:r w:rsidRPr="000C72F0">
          <w:rPr>
            <w:noProof/>
          </w:rPr>
          <w:fldChar w:fldCharType="separate"/>
        </w:r>
        <w:r w:rsidR="008155CA">
          <w:rPr>
            <w:noProof/>
          </w:rPr>
          <w:t>1</w:t>
        </w:r>
        <w:r w:rsidRPr="000C72F0">
          <w:rPr>
            <w:noProof/>
          </w:rPr>
          <w:fldChar w:fldCharType="end"/>
        </w:r>
      </w:hyperlink>
    </w:p>
    <w:p w:rsidR="000C72F0" w:rsidRPr="000C72F0" w:rsidRDefault="00D50956">
      <w:pPr>
        <w:pStyle w:val="11"/>
        <w:tabs>
          <w:tab w:val="right" w:leader="dot" w:pos="9344"/>
        </w:tabs>
        <w:rPr>
          <w:rFonts w:asciiTheme="minorHAnsi" w:eastAsiaTheme="minorEastAsia" w:hAnsiTheme="minorHAnsi" w:cstheme="minorBidi"/>
          <w:noProof/>
          <w:szCs w:val="22"/>
        </w:rPr>
      </w:pPr>
      <w:hyperlink w:anchor="_Toc91236837" w:history="1">
        <w:r w:rsidR="000C72F0" w:rsidRPr="000C72F0">
          <w:rPr>
            <w:rStyle w:val="affffffe"/>
            <w:noProof/>
          </w:rPr>
          <w:t>2</w:t>
        </w:r>
        <w:r w:rsidR="000C72F0">
          <w:rPr>
            <w:rStyle w:val="affffffe"/>
            <w:noProof/>
          </w:rPr>
          <w:t xml:space="preserve"> </w:t>
        </w:r>
        <w:r w:rsidR="000C72F0" w:rsidRPr="000C72F0">
          <w:rPr>
            <w:rStyle w:val="affffffe"/>
            <w:rFonts w:hint="eastAsia"/>
            <w:noProof/>
          </w:rPr>
          <w:t xml:space="preserve"> 规范性引用文件</w:t>
        </w:r>
        <w:r w:rsidR="000C72F0" w:rsidRPr="000C72F0">
          <w:rPr>
            <w:noProof/>
          </w:rPr>
          <w:tab/>
        </w:r>
        <w:r w:rsidR="000C72F0" w:rsidRPr="000C72F0">
          <w:rPr>
            <w:noProof/>
          </w:rPr>
          <w:fldChar w:fldCharType="begin"/>
        </w:r>
        <w:r w:rsidR="000C72F0" w:rsidRPr="000C72F0">
          <w:rPr>
            <w:noProof/>
          </w:rPr>
          <w:instrText xml:space="preserve"> PAGEREF _Toc91236837 \h </w:instrText>
        </w:r>
        <w:r w:rsidR="000C72F0" w:rsidRPr="000C72F0">
          <w:rPr>
            <w:noProof/>
          </w:rPr>
        </w:r>
        <w:r w:rsidR="000C72F0" w:rsidRPr="000C72F0">
          <w:rPr>
            <w:noProof/>
          </w:rPr>
          <w:fldChar w:fldCharType="separate"/>
        </w:r>
        <w:r w:rsidR="008155CA">
          <w:rPr>
            <w:noProof/>
          </w:rPr>
          <w:t>1</w:t>
        </w:r>
        <w:r w:rsidR="000C72F0" w:rsidRPr="000C72F0">
          <w:rPr>
            <w:noProof/>
          </w:rPr>
          <w:fldChar w:fldCharType="end"/>
        </w:r>
      </w:hyperlink>
    </w:p>
    <w:p w:rsidR="000C72F0" w:rsidRPr="000C72F0" w:rsidRDefault="00D50956">
      <w:pPr>
        <w:pStyle w:val="11"/>
        <w:tabs>
          <w:tab w:val="right" w:leader="dot" w:pos="9344"/>
        </w:tabs>
        <w:rPr>
          <w:rFonts w:asciiTheme="minorHAnsi" w:eastAsiaTheme="minorEastAsia" w:hAnsiTheme="minorHAnsi" w:cstheme="minorBidi"/>
          <w:noProof/>
          <w:szCs w:val="22"/>
        </w:rPr>
      </w:pPr>
      <w:hyperlink w:anchor="_Toc91236838" w:history="1">
        <w:r w:rsidR="000C72F0" w:rsidRPr="000C72F0">
          <w:rPr>
            <w:rStyle w:val="affffffe"/>
            <w:noProof/>
          </w:rPr>
          <w:t>3</w:t>
        </w:r>
        <w:r w:rsidR="000C72F0">
          <w:rPr>
            <w:rStyle w:val="affffffe"/>
            <w:noProof/>
          </w:rPr>
          <w:t xml:space="preserve"> </w:t>
        </w:r>
        <w:r w:rsidR="000C72F0" w:rsidRPr="000C72F0">
          <w:rPr>
            <w:rStyle w:val="affffffe"/>
            <w:rFonts w:hint="eastAsia"/>
            <w:noProof/>
          </w:rPr>
          <w:t xml:space="preserve"> 术语和定义</w:t>
        </w:r>
        <w:r w:rsidR="000C72F0" w:rsidRPr="000C72F0">
          <w:rPr>
            <w:noProof/>
          </w:rPr>
          <w:tab/>
        </w:r>
        <w:r w:rsidR="000C72F0" w:rsidRPr="000C72F0">
          <w:rPr>
            <w:noProof/>
          </w:rPr>
          <w:fldChar w:fldCharType="begin"/>
        </w:r>
        <w:r w:rsidR="000C72F0" w:rsidRPr="000C72F0">
          <w:rPr>
            <w:noProof/>
          </w:rPr>
          <w:instrText xml:space="preserve"> PAGEREF _Toc91236838 \h </w:instrText>
        </w:r>
        <w:r w:rsidR="000C72F0" w:rsidRPr="000C72F0">
          <w:rPr>
            <w:noProof/>
          </w:rPr>
        </w:r>
        <w:r w:rsidR="000C72F0" w:rsidRPr="000C72F0">
          <w:rPr>
            <w:noProof/>
          </w:rPr>
          <w:fldChar w:fldCharType="separate"/>
        </w:r>
        <w:r w:rsidR="008155CA">
          <w:rPr>
            <w:noProof/>
          </w:rPr>
          <w:t>1</w:t>
        </w:r>
        <w:r w:rsidR="000C72F0" w:rsidRPr="000C72F0">
          <w:rPr>
            <w:noProof/>
          </w:rPr>
          <w:fldChar w:fldCharType="end"/>
        </w:r>
      </w:hyperlink>
    </w:p>
    <w:p w:rsidR="000C72F0" w:rsidRPr="000C72F0" w:rsidRDefault="000C72F0" w:rsidP="000C72F0">
      <w:pPr>
        <w:pStyle w:val="affffff2"/>
        <w:spacing w:after="468"/>
        <w:sectPr w:rsidR="000C72F0" w:rsidRPr="000C72F0" w:rsidSect="000C72F0">
          <w:headerReference w:type="even" r:id="rId14"/>
          <w:headerReference w:type="default" r:id="rId15"/>
          <w:footerReference w:type="default" r:id="rId16"/>
          <w:pgSz w:w="11906" w:h="16838" w:code="9"/>
          <w:pgMar w:top="2410" w:right="1134" w:bottom="1134" w:left="1134" w:header="1418" w:footer="1134" w:gutter="284"/>
          <w:pgNumType w:fmt="upperRoman" w:start="1"/>
          <w:cols w:space="425"/>
          <w:formProt w:val="0"/>
          <w:docGrid w:type="lines" w:linePitch="312"/>
        </w:sectPr>
      </w:pPr>
      <w:r w:rsidRPr="000C72F0">
        <w:fldChar w:fldCharType="end"/>
      </w:r>
    </w:p>
    <w:p w:rsidR="000C72F0" w:rsidRDefault="000C72F0" w:rsidP="000C72F0">
      <w:pPr>
        <w:pStyle w:val="a6"/>
        <w:spacing w:after="468"/>
      </w:pPr>
      <w:bookmarkStart w:id="20" w:name="BookMark2"/>
      <w:bookmarkEnd w:id="19"/>
      <w:r w:rsidRPr="000C72F0">
        <w:rPr>
          <w:spacing w:val="320"/>
        </w:rPr>
        <w:lastRenderedPageBreak/>
        <w:t>前</w:t>
      </w:r>
      <w:r>
        <w:t>言</w:t>
      </w:r>
    </w:p>
    <w:p w:rsidR="000C72F0" w:rsidRDefault="000C72F0" w:rsidP="000C72F0">
      <w:pPr>
        <w:pStyle w:val="affffb"/>
        <w:ind w:firstLine="420"/>
      </w:pPr>
      <w:r>
        <w:rPr>
          <w:rFonts w:hint="eastAsia"/>
        </w:rPr>
        <w:t>本文件按照GB/T 1.1—2020《标准化工作导则  第1部分：标准化文件的结构和起草规则》的规定起草。</w:t>
      </w:r>
    </w:p>
    <w:p w:rsidR="000C72F0" w:rsidRPr="000C72F0" w:rsidRDefault="009D467D" w:rsidP="000C72F0">
      <w:pPr>
        <w:pStyle w:val="affffb"/>
        <w:ind w:firstLine="420"/>
      </w:pPr>
      <w:r w:rsidRPr="009D467D">
        <w:rPr>
          <w:rFonts w:hint="eastAsia"/>
        </w:rPr>
        <w:t>本</w:t>
      </w:r>
      <w:r>
        <w:rPr>
          <w:rFonts w:hint="eastAsia"/>
        </w:rPr>
        <w:t>文件</w:t>
      </w:r>
      <w:r w:rsidRPr="009D467D">
        <w:rPr>
          <w:rFonts w:hint="eastAsia"/>
        </w:rPr>
        <w:t>代替GB/T 17219</w:t>
      </w:r>
      <w:r w:rsidR="00EB6FAD">
        <w:rPr>
          <w:rFonts w:hint="eastAsia"/>
        </w:rPr>
        <w:t>—</w:t>
      </w:r>
      <w:r w:rsidRPr="009D467D">
        <w:rPr>
          <w:rFonts w:hint="eastAsia"/>
        </w:rPr>
        <w:t>1998</w:t>
      </w:r>
      <w:r w:rsidR="00EB6FAD">
        <w:rPr>
          <w:rFonts w:hint="eastAsia"/>
        </w:rPr>
        <w:t>《生活饮用水输配水设备及防护材料的安全性评价标准》，</w:t>
      </w:r>
      <w:r w:rsidRPr="009D467D">
        <w:rPr>
          <w:rFonts w:hint="eastAsia"/>
        </w:rPr>
        <w:t>与GB/T 17219</w:t>
      </w:r>
      <w:r w:rsidR="00EB6FAD">
        <w:rPr>
          <w:rFonts w:hint="eastAsia"/>
        </w:rPr>
        <w:t>—</w:t>
      </w:r>
      <w:r w:rsidRPr="009D467D">
        <w:rPr>
          <w:rFonts w:hint="eastAsia"/>
        </w:rPr>
        <w:t>1998相比</w:t>
      </w:r>
      <w:r w:rsidR="00EB6FAD">
        <w:rPr>
          <w:rFonts w:hint="eastAsia"/>
        </w:rPr>
        <w:t>，</w:t>
      </w:r>
      <w:r w:rsidR="00F15996" w:rsidRPr="00F15996">
        <w:rPr>
          <w:rFonts w:hint="eastAsia"/>
        </w:rPr>
        <w:t>除结构调整和编辑性改动外</w:t>
      </w:r>
      <w:r w:rsidR="00EB6FAD">
        <w:rPr>
          <w:rFonts w:hint="eastAsia"/>
        </w:rPr>
        <w:t>，</w:t>
      </w:r>
      <w:r w:rsidRPr="009D467D">
        <w:rPr>
          <w:rFonts w:hint="eastAsia"/>
        </w:rPr>
        <w:t>主要</w:t>
      </w:r>
      <w:r w:rsidR="00EB6FAD">
        <w:rPr>
          <w:rFonts w:hint="eastAsia"/>
        </w:rPr>
        <w:t>技术</w:t>
      </w:r>
      <w:r w:rsidRPr="009D467D">
        <w:rPr>
          <w:rFonts w:hint="eastAsia"/>
        </w:rPr>
        <w:t>变化如下：</w:t>
      </w:r>
    </w:p>
    <w:p w:rsidR="006D2A62" w:rsidRDefault="004A3483" w:rsidP="004A3483">
      <w:pPr>
        <w:pStyle w:val="affffb"/>
        <w:numPr>
          <w:ilvl w:val="0"/>
          <w:numId w:val="43"/>
        </w:numPr>
        <w:ind w:firstLineChars="0"/>
        <w:rPr>
          <w:rFonts w:hAnsi="宋体"/>
        </w:rPr>
      </w:pPr>
      <w:r w:rsidRPr="004A3483">
        <w:rPr>
          <w:rFonts w:hAnsi="宋体" w:hint="eastAsia"/>
        </w:rPr>
        <w:t>修改了标准名称</w:t>
      </w:r>
      <w:r w:rsidR="006D2A62" w:rsidRPr="00072517">
        <w:rPr>
          <w:rFonts w:hAnsi="宋体" w:hint="eastAsia"/>
        </w:rPr>
        <w:t>；</w:t>
      </w:r>
    </w:p>
    <w:p w:rsidR="006D2A62" w:rsidRDefault="007F7811" w:rsidP="006D2A62">
      <w:pPr>
        <w:pStyle w:val="affffb"/>
        <w:numPr>
          <w:ilvl w:val="0"/>
          <w:numId w:val="43"/>
        </w:numPr>
        <w:ind w:firstLineChars="0"/>
        <w:rPr>
          <w:rFonts w:hAnsi="宋体"/>
        </w:rPr>
      </w:pPr>
      <w:r>
        <w:rPr>
          <w:rFonts w:hAnsi="宋体" w:hint="eastAsia"/>
        </w:rPr>
        <w:t>范围中增加了“水处理材料”</w:t>
      </w:r>
      <w:r w:rsidR="008B1EE7">
        <w:rPr>
          <w:rFonts w:hAnsi="宋体" w:hint="eastAsia"/>
        </w:rPr>
        <w:t>（见第1章）</w:t>
      </w:r>
      <w:r w:rsidR="0021798D">
        <w:rPr>
          <w:rFonts w:hAnsi="宋体" w:hint="eastAsia"/>
        </w:rPr>
        <w:t>；</w:t>
      </w:r>
    </w:p>
    <w:p w:rsidR="0021798D" w:rsidRDefault="0021798D" w:rsidP="009C5025">
      <w:pPr>
        <w:pStyle w:val="affffb"/>
        <w:numPr>
          <w:ilvl w:val="0"/>
          <w:numId w:val="43"/>
        </w:numPr>
        <w:ind w:firstLineChars="0"/>
        <w:rPr>
          <w:rFonts w:hAnsi="宋体"/>
        </w:rPr>
      </w:pPr>
      <w:r w:rsidRPr="00E02650">
        <w:rPr>
          <w:rFonts w:hAnsi="宋体" w:hint="eastAsia"/>
        </w:rPr>
        <w:t>规范性引用文件中增加了“</w:t>
      </w:r>
      <w:r w:rsidR="00E02650" w:rsidRPr="00E02650">
        <w:rPr>
          <w:rFonts w:hAnsi="宋体" w:hint="eastAsia"/>
        </w:rPr>
        <w:t>GB/T 6682  分析实验室用水规格和试验方法</w:t>
      </w:r>
      <w:r w:rsidR="00FB73ED">
        <w:rPr>
          <w:rFonts w:hAnsi="宋体" w:hint="eastAsia"/>
        </w:rPr>
        <w:t>”，“</w:t>
      </w:r>
      <w:r w:rsidR="00FB73ED" w:rsidRPr="00E02650">
        <w:rPr>
          <w:rFonts w:hAnsi="宋体" w:hint="eastAsia"/>
        </w:rPr>
        <w:t>GB 31604.31  食品接触材料及制品 氯乙烯的测定和迁移量的测定</w:t>
      </w:r>
      <w:r w:rsidR="00FB73ED">
        <w:rPr>
          <w:rFonts w:hAnsi="宋体" w:hint="eastAsia"/>
        </w:rPr>
        <w:t>”</w:t>
      </w:r>
      <w:r w:rsidR="00E02650" w:rsidRPr="00E02650">
        <w:rPr>
          <w:rFonts w:hAnsi="宋体" w:hint="eastAsia"/>
        </w:rPr>
        <w:t>，</w:t>
      </w:r>
      <w:r w:rsidR="00FB73ED">
        <w:rPr>
          <w:rFonts w:hAnsi="宋体" w:hint="eastAsia"/>
        </w:rPr>
        <w:t>“</w:t>
      </w:r>
      <w:r w:rsidR="00FB73ED" w:rsidRPr="00E02650">
        <w:rPr>
          <w:rFonts w:hAnsi="宋体" w:hint="eastAsia"/>
        </w:rPr>
        <w:t>GB 31604.17  食品接触材料及制品 丙烯腈的测定和迁移量的测定</w:t>
      </w:r>
      <w:r w:rsidR="00FB73ED">
        <w:rPr>
          <w:rFonts w:hAnsi="宋体" w:hint="eastAsia"/>
        </w:rPr>
        <w:t>”</w:t>
      </w:r>
      <w:r w:rsidR="00E02650" w:rsidRPr="00E02650">
        <w:rPr>
          <w:rFonts w:hAnsi="宋体" w:hint="eastAsia"/>
        </w:rPr>
        <w:t>，</w:t>
      </w:r>
      <w:r w:rsidR="00FB73ED">
        <w:rPr>
          <w:rFonts w:hAnsi="宋体" w:hint="eastAsia"/>
        </w:rPr>
        <w:t>“</w:t>
      </w:r>
      <w:r w:rsidR="00FB73ED" w:rsidRPr="00E02650">
        <w:rPr>
          <w:rFonts w:hAnsi="宋体" w:hint="eastAsia"/>
        </w:rPr>
        <w:t>化妆品安全技术规范</w:t>
      </w:r>
      <w:r w:rsidR="00FB73ED">
        <w:rPr>
          <w:rFonts w:hAnsi="宋体" w:hint="eastAsia"/>
        </w:rPr>
        <w:t>”</w:t>
      </w:r>
      <w:r w:rsidR="008B1EE7">
        <w:rPr>
          <w:rFonts w:hAnsi="宋体" w:hint="eastAsia"/>
        </w:rPr>
        <w:t>（见第2章）</w:t>
      </w:r>
      <w:r w:rsidR="00E02650">
        <w:rPr>
          <w:rFonts w:hAnsi="宋体" w:hint="eastAsia"/>
        </w:rPr>
        <w:t>；</w:t>
      </w:r>
    </w:p>
    <w:p w:rsidR="00E02650" w:rsidRDefault="00BF0D96" w:rsidP="009C5025">
      <w:pPr>
        <w:pStyle w:val="affffb"/>
        <w:numPr>
          <w:ilvl w:val="0"/>
          <w:numId w:val="43"/>
        </w:numPr>
        <w:ind w:firstLineChars="0"/>
        <w:rPr>
          <w:rFonts w:hAnsi="宋体"/>
        </w:rPr>
      </w:pPr>
      <w:r w:rsidRPr="00BF0D96">
        <w:rPr>
          <w:rFonts w:hAnsi="宋体" w:hint="eastAsia"/>
        </w:rPr>
        <w:t>规范性引用文件中删除了“GB7919</w:t>
      </w:r>
      <w:r w:rsidR="00BF4E9D">
        <w:rPr>
          <w:rFonts w:hint="eastAsia"/>
        </w:rPr>
        <w:t>—</w:t>
      </w:r>
      <w:r w:rsidRPr="00BF0D96">
        <w:rPr>
          <w:rFonts w:hAnsi="宋体" w:hint="eastAsia"/>
        </w:rPr>
        <w:t>87化妆品安全性评价程序和方法”，</w:t>
      </w:r>
      <w:r>
        <w:rPr>
          <w:rFonts w:hAnsi="宋体" w:hint="eastAsia"/>
        </w:rPr>
        <w:t>“</w:t>
      </w:r>
      <w:r w:rsidRPr="00BF0D96">
        <w:rPr>
          <w:rFonts w:hAnsi="宋体" w:hint="eastAsia"/>
        </w:rPr>
        <w:t>GB/T5009.69</w:t>
      </w:r>
      <w:r w:rsidR="00BF4E9D">
        <w:rPr>
          <w:rFonts w:hint="eastAsia"/>
        </w:rPr>
        <w:t>—</w:t>
      </w:r>
      <w:r w:rsidRPr="00BF0D96">
        <w:rPr>
          <w:rFonts w:hAnsi="宋体" w:hint="eastAsia"/>
        </w:rPr>
        <w:t>1996食品罐头内壁环氧酚醛涂料卫生标准的分析方法</w:t>
      </w:r>
      <w:r>
        <w:rPr>
          <w:rFonts w:hAnsi="宋体" w:hint="eastAsia"/>
        </w:rPr>
        <w:t>”，“</w:t>
      </w:r>
      <w:r w:rsidRPr="00BF0D96">
        <w:rPr>
          <w:rFonts w:hAnsi="宋体" w:hint="eastAsia"/>
        </w:rPr>
        <w:t>GR11934</w:t>
      </w:r>
      <w:r w:rsidR="00BF4E9D">
        <w:rPr>
          <w:rFonts w:hint="eastAsia"/>
        </w:rPr>
        <w:t>—</w:t>
      </w:r>
      <w:r w:rsidRPr="00BF0D96">
        <w:rPr>
          <w:rFonts w:hAnsi="宋体" w:hint="eastAsia"/>
        </w:rPr>
        <w:t>89水源水中乙醛、丙烯醛卫生检验标准方法 气相色谱法”</w:t>
      </w:r>
      <w:r w:rsidR="008B1EE7">
        <w:rPr>
          <w:rFonts w:hAnsi="宋体" w:hint="eastAsia"/>
        </w:rPr>
        <w:t>（见1</w:t>
      </w:r>
      <w:r w:rsidR="008B1EE7">
        <w:rPr>
          <w:rFonts w:hAnsi="宋体"/>
        </w:rPr>
        <w:t>998</w:t>
      </w:r>
      <w:r w:rsidR="008B1EE7">
        <w:rPr>
          <w:rFonts w:hAnsi="宋体" w:hint="eastAsia"/>
        </w:rPr>
        <w:t>版第2章）</w:t>
      </w:r>
      <w:r>
        <w:rPr>
          <w:rFonts w:hAnsi="宋体" w:hint="eastAsia"/>
        </w:rPr>
        <w:t>；</w:t>
      </w:r>
    </w:p>
    <w:p w:rsidR="00BF0D96" w:rsidRDefault="008B1EE7" w:rsidP="009C5025">
      <w:pPr>
        <w:pStyle w:val="affffb"/>
        <w:numPr>
          <w:ilvl w:val="0"/>
          <w:numId w:val="43"/>
        </w:numPr>
        <w:ind w:firstLineChars="0"/>
        <w:rPr>
          <w:rFonts w:hAnsi="宋体"/>
        </w:rPr>
      </w:pPr>
      <w:r>
        <w:rPr>
          <w:rFonts w:hAnsi="宋体" w:hint="eastAsia"/>
        </w:rPr>
        <w:t>增加了术语和定义（见第</w:t>
      </w:r>
      <w:r>
        <w:rPr>
          <w:rFonts w:hAnsi="宋体"/>
        </w:rPr>
        <w:t>3</w:t>
      </w:r>
      <w:r>
        <w:rPr>
          <w:rFonts w:hAnsi="宋体" w:hint="eastAsia"/>
        </w:rPr>
        <w:t>章）；</w:t>
      </w:r>
    </w:p>
    <w:p w:rsidR="008B1EE7" w:rsidRDefault="00B649E9" w:rsidP="009C5025">
      <w:pPr>
        <w:pStyle w:val="affffb"/>
        <w:numPr>
          <w:ilvl w:val="0"/>
          <w:numId w:val="43"/>
        </w:numPr>
        <w:ind w:firstLineChars="0"/>
        <w:rPr>
          <w:rFonts w:hAnsi="宋体"/>
        </w:rPr>
      </w:pPr>
      <w:r>
        <w:rPr>
          <w:rFonts w:hAnsi="宋体" w:hint="eastAsia"/>
        </w:rPr>
        <w:t>增加了</w:t>
      </w:r>
      <w:r w:rsidR="003A7A62">
        <w:rPr>
          <w:rFonts w:hAnsi="宋体" w:hint="eastAsia"/>
        </w:rPr>
        <w:t>水处理材料的卫生要求（见第4章）；</w:t>
      </w:r>
    </w:p>
    <w:p w:rsidR="003A7A62" w:rsidRDefault="003A7A62" w:rsidP="009C5025">
      <w:pPr>
        <w:pStyle w:val="affffb"/>
        <w:numPr>
          <w:ilvl w:val="0"/>
          <w:numId w:val="43"/>
        </w:numPr>
        <w:ind w:firstLineChars="0"/>
        <w:rPr>
          <w:rFonts w:hAnsi="宋体"/>
        </w:rPr>
      </w:pPr>
      <w:r>
        <w:rPr>
          <w:rFonts w:hAnsi="宋体" w:hint="eastAsia"/>
        </w:rPr>
        <w:t>增加了“</w:t>
      </w:r>
      <w:r>
        <w:t>当</w:t>
      </w:r>
      <w:r>
        <w:rPr>
          <w:rFonts w:hint="eastAsia"/>
        </w:rPr>
        <w:t>采</w:t>
      </w:r>
      <w:r>
        <w:t>用</w:t>
      </w:r>
      <w:r>
        <w:rPr>
          <w:rFonts w:hint="eastAsia"/>
        </w:rPr>
        <w:t>本标准未列出的其他</w:t>
      </w:r>
      <w:r>
        <w:t>材料制备输配水设备、防护材料和水处理材料时，应测定在水中的溶出物及其</w:t>
      </w:r>
      <w:r>
        <w:rPr>
          <w:spacing w:val="-3"/>
        </w:rPr>
        <w:t>浓度，并根据国内外相关标准评价其安全性。无标准可依的，</w:t>
      </w:r>
      <w:r>
        <w:rPr>
          <w:rFonts w:hint="eastAsia"/>
          <w:spacing w:val="-3"/>
        </w:rPr>
        <w:t>按照</w:t>
      </w:r>
      <w:r>
        <w:rPr>
          <w:spacing w:val="-3"/>
        </w:rPr>
        <w:t>附录</w:t>
      </w:r>
      <w:r>
        <w:rPr>
          <w:rFonts w:hint="eastAsia"/>
          <w:spacing w:val="-3"/>
        </w:rPr>
        <w:t>D</w:t>
      </w:r>
      <w:r>
        <w:rPr>
          <w:spacing w:val="-3"/>
        </w:rPr>
        <w:t>进行毒理学试验确定限值。</w:t>
      </w:r>
      <w:r>
        <w:rPr>
          <w:rFonts w:hAnsi="宋体" w:hint="eastAsia"/>
        </w:rPr>
        <w:t>”（见4</w:t>
      </w:r>
      <w:r>
        <w:rPr>
          <w:rFonts w:hAnsi="宋体"/>
        </w:rPr>
        <w:t>.5</w:t>
      </w:r>
      <w:r>
        <w:rPr>
          <w:rFonts w:hAnsi="宋体" w:hint="eastAsia"/>
        </w:rPr>
        <w:t>）；</w:t>
      </w:r>
    </w:p>
    <w:p w:rsidR="003A7A62" w:rsidRDefault="003A7A62" w:rsidP="003A7A62">
      <w:pPr>
        <w:pStyle w:val="affffb"/>
        <w:numPr>
          <w:ilvl w:val="0"/>
          <w:numId w:val="43"/>
        </w:numPr>
        <w:ind w:firstLineChars="0"/>
        <w:rPr>
          <w:rFonts w:hAnsi="宋体"/>
        </w:rPr>
      </w:pPr>
      <w:r>
        <w:rPr>
          <w:rFonts w:hAnsi="宋体" w:hint="eastAsia"/>
        </w:rPr>
        <w:t>删除了“生产与饮用水</w:t>
      </w:r>
      <w:r w:rsidR="004A2B0C">
        <w:rPr>
          <w:rFonts w:hAnsi="宋体" w:hint="eastAsia"/>
        </w:rPr>
        <w:t>输</w:t>
      </w:r>
      <w:r>
        <w:rPr>
          <w:rFonts w:hAnsi="宋体" w:hint="eastAsia"/>
        </w:rPr>
        <w:t>配水设备和防护材料所用原料应使用食品级”（见1</w:t>
      </w:r>
      <w:r>
        <w:rPr>
          <w:rFonts w:hAnsi="宋体"/>
        </w:rPr>
        <w:t>998</w:t>
      </w:r>
      <w:r>
        <w:rPr>
          <w:rFonts w:hAnsi="宋体" w:hint="eastAsia"/>
        </w:rPr>
        <w:t>版3</w:t>
      </w:r>
      <w:r>
        <w:rPr>
          <w:rFonts w:hAnsi="宋体"/>
        </w:rPr>
        <w:t>.5</w:t>
      </w:r>
      <w:r>
        <w:rPr>
          <w:rFonts w:hAnsi="宋体" w:hint="eastAsia"/>
        </w:rPr>
        <w:t>）</w:t>
      </w:r>
    </w:p>
    <w:p w:rsidR="003649A7" w:rsidRDefault="00442A79" w:rsidP="003649A7">
      <w:pPr>
        <w:pStyle w:val="affffb"/>
        <w:numPr>
          <w:ilvl w:val="0"/>
          <w:numId w:val="43"/>
        </w:numPr>
        <w:ind w:firstLineChars="0"/>
        <w:rPr>
          <w:rFonts w:hAnsi="宋体"/>
        </w:rPr>
      </w:pPr>
      <w:r>
        <w:rPr>
          <w:rFonts w:hAnsi="宋体" w:hint="eastAsia"/>
        </w:rPr>
        <w:t>修改了</w:t>
      </w:r>
      <w:r w:rsidRPr="00442A79">
        <w:rPr>
          <w:rFonts w:hAnsi="宋体" w:hint="eastAsia"/>
        </w:rPr>
        <w:t>饮用水输配水设备浸泡水的卫生要求</w:t>
      </w:r>
      <w:r>
        <w:rPr>
          <w:rFonts w:hAnsi="宋体" w:hint="eastAsia"/>
        </w:rPr>
        <w:t>表格和</w:t>
      </w:r>
      <w:r w:rsidRPr="00442A79">
        <w:rPr>
          <w:rFonts w:hAnsi="宋体" w:hint="eastAsia"/>
        </w:rPr>
        <w:t>与饮用水接触的防护材料浸泡水的卫生要求</w:t>
      </w:r>
      <w:r>
        <w:rPr>
          <w:rFonts w:hAnsi="宋体" w:hint="eastAsia"/>
        </w:rPr>
        <w:t>表格，将卫生要求项目分为常规项目和扩展项目，修改为“</w:t>
      </w:r>
      <w:r w:rsidRPr="00CF42E0">
        <w:rPr>
          <w:rFonts w:hint="eastAsia"/>
        </w:rPr>
        <w:t>浸泡试验常规项目的卫生要求</w:t>
      </w:r>
      <w:r>
        <w:rPr>
          <w:rFonts w:hAnsi="宋体" w:hint="eastAsia"/>
        </w:rPr>
        <w:t>”和“</w:t>
      </w:r>
      <w:r w:rsidRPr="00CF42E0">
        <w:rPr>
          <w:rFonts w:hint="eastAsia"/>
        </w:rPr>
        <w:t>浸泡试验扩展项目的卫生要求</w:t>
      </w:r>
      <w:r>
        <w:rPr>
          <w:rFonts w:hAnsi="宋体" w:hint="eastAsia"/>
        </w:rPr>
        <w:t>”表格（见表1，表2</w:t>
      </w:r>
      <w:r w:rsidR="000203A4">
        <w:rPr>
          <w:rFonts w:hAnsi="宋体" w:hint="eastAsia"/>
        </w:rPr>
        <w:t>，</w:t>
      </w:r>
      <w:r>
        <w:rPr>
          <w:rFonts w:hAnsi="宋体"/>
        </w:rPr>
        <w:t>1998</w:t>
      </w:r>
      <w:r>
        <w:rPr>
          <w:rFonts w:hAnsi="宋体" w:hint="eastAsia"/>
        </w:rPr>
        <w:t>版表1，</w:t>
      </w:r>
      <w:r w:rsidR="004A2B0C">
        <w:rPr>
          <w:rFonts w:hAnsi="宋体"/>
        </w:rPr>
        <w:t>1998</w:t>
      </w:r>
      <w:r w:rsidR="004A2B0C">
        <w:rPr>
          <w:rFonts w:hAnsi="宋体" w:hint="eastAsia"/>
        </w:rPr>
        <w:t>版</w:t>
      </w:r>
      <w:r>
        <w:rPr>
          <w:rFonts w:hAnsi="宋体" w:hint="eastAsia"/>
        </w:rPr>
        <w:t>表2）</w:t>
      </w:r>
      <w:r w:rsidR="003649A7">
        <w:rPr>
          <w:rFonts w:hAnsi="宋体" w:hint="eastAsia"/>
        </w:rPr>
        <w:t>；</w:t>
      </w:r>
    </w:p>
    <w:p w:rsidR="000203A4" w:rsidRDefault="000203A4" w:rsidP="003649A7">
      <w:pPr>
        <w:pStyle w:val="affffb"/>
        <w:numPr>
          <w:ilvl w:val="0"/>
          <w:numId w:val="43"/>
        </w:numPr>
        <w:ind w:firstLineChars="0"/>
        <w:rPr>
          <w:rFonts w:hAnsi="宋体"/>
        </w:rPr>
      </w:pPr>
      <w:r>
        <w:rPr>
          <w:rFonts w:hAnsi="宋体" w:hint="eastAsia"/>
        </w:rPr>
        <w:t>增加了1项常规项目</w:t>
      </w:r>
      <w:r w:rsidR="000E2AF0">
        <w:rPr>
          <w:rFonts w:hAnsi="宋体" w:hint="eastAsia"/>
        </w:rPr>
        <w:t>指标</w:t>
      </w:r>
      <w:r>
        <w:rPr>
          <w:rFonts w:hAnsi="宋体" w:hint="eastAsia"/>
        </w:rPr>
        <w:t>铝（见表1）</w:t>
      </w:r>
    </w:p>
    <w:p w:rsidR="000203A4" w:rsidRDefault="000203A4" w:rsidP="009C5025">
      <w:pPr>
        <w:pStyle w:val="affffb"/>
        <w:numPr>
          <w:ilvl w:val="0"/>
          <w:numId w:val="43"/>
        </w:numPr>
        <w:ind w:firstLineChars="0"/>
        <w:rPr>
          <w:rFonts w:hAnsi="宋体"/>
        </w:rPr>
      </w:pPr>
      <w:r w:rsidRPr="000203A4">
        <w:rPr>
          <w:rFonts w:hAnsi="宋体" w:hint="eastAsia"/>
        </w:rPr>
        <w:t>增加了1</w:t>
      </w:r>
      <w:r w:rsidRPr="000203A4">
        <w:rPr>
          <w:rFonts w:hAnsi="宋体"/>
        </w:rPr>
        <w:t>5</w:t>
      </w:r>
      <w:r w:rsidRPr="000203A4">
        <w:rPr>
          <w:rFonts w:hAnsi="宋体" w:hint="eastAsia"/>
        </w:rPr>
        <w:t>项扩展项目</w:t>
      </w:r>
      <w:r w:rsidR="000E2AF0">
        <w:rPr>
          <w:rFonts w:hAnsi="宋体" w:hint="eastAsia"/>
        </w:rPr>
        <w:t>指标</w:t>
      </w:r>
      <w:r w:rsidRPr="000203A4">
        <w:rPr>
          <w:rFonts w:hAnsi="宋体" w:hint="eastAsia"/>
        </w:rPr>
        <w:t>钡，镍，锑，锡，邻苯二甲酸（2-乙基己基）酯，氯乙烯，苯乙烯，环氧氯丙烷，丙烯腈，苯，甲苯，二甲苯（总量），双酚A，碘化物，总有机碳（TOC）（</w:t>
      </w:r>
      <w:r>
        <w:rPr>
          <w:rFonts w:hAnsi="宋体" w:hint="eastAsia"/>
        </w:rPr>
        <w:t>见表</w:t>
      </w:r>
      <w:r w:rsidR="005C5CBB">
        <w:rPr>
          <w:rFonts w:hAnsi="宋体"/>
        </w:rPr>
        <w:t>2</w:t>
      </w:r>
      <w:r w:rsidRPr="000203A4">
        <w:rPr>
          <w:rFonts w:hAnsi="宋体" w:hint="eastAsia"/>
        </w:rPr>
        <w:t>）</w:t>
      </w:r>
      <w:r>
        <w:rPr>
          <w:rFonts w:hAnsi="宋体" w:hint="eastAsia"/>
        </w:rPr>
        <w:t>；</w:t>
      </w:r>
    </w:p>
    <w:p w:rsidR="009B5829" w:rsidRPr="00EF301B" w:rsidRDefault="009B5829" w:rsidP="00EF301B">
      <w:pPr>
        <w:pStyle w:val="affffb"/>
        <w:numPr>
          <w:ilvl w:val="0"/>
          <w:numId w:val="43"/>
        </w:numPr>
        <w:ind w:firstLineChars="0"/>
        <w:rPr>
          <w:rFonts w:hAnsi="宋体"/>
        </w:rPr>
      </w:pPr>
      <w:r w:rsidRPr="009B5829">
        <w:rPr>
          <w:rFonts w:hAnsi="宋体" w:hint="eastAsia"/>
        </w:rPr>
        <w:t>修改了色，浑浊度，pH，砷，汞，镉，铅，高锰酸盐指数（以O</w:t>
      </w:r>
      <w:r w:rsidRPr="009B5829">
        <w:rPr>
          <w:rFonts w:hAnsi="宋体" w:hint="eastAsia"/>
          <w:vertAlign w:val="subscript"/>
        </w:rPr>
        <w:t>2</w:t>
      </w:r>
      <w:r w:rsidRPr="009B5829">
        <w:rPr>
          <w:rFonts w:hAnsi="宋体" w:hint="eastAsia"/>
        </w:rPr>
        <w:t>计），铁，锰，铜，锌，四氯化碳</w:t>
      </w:r>
      <w:r w:rsidRPr="00EF301B">
        <w:rPr>
          <w:rFonts w:hAnsi="宋体" w:hint="eastAsia"/>
        </w:rPr>
        <w:t>的限值（见表1，表2，</w:t>
      </w:r>
      <w:r w:rsidRPr="00EF301B">
        <w:rPr>
          <w:rFonts w:hAnsi="宋体"/>
        </w:rPr>
        <w:t>1998</w:t>
      </w:r>
      <w:r w:rsidRPr="00EF301B">
        <w:rPr>
          <w:rFonts w:hAnsi="宋体" w:hint="eastAsia"/>
        </w:rPr>
        <w:t>版表1，</w:t>
      </w:r>
      <w:r w:rsidR="004A2B0C">
        <w:rPr>
          <w:rFonts w:hAnsi="宋体"/>
        </w:rPr>
        <w:t>1998</w:t>
      </w:r>
      <w:r w:rsidR="004A2B0C">
        <w:rPr>
          <w:rFonts w:hAnsi="宋体" w:hint="eastAsia"/>
        </w:rPr>
        <w:t>版</w:t>
      </w:r>
      <w:r w:rsidRPr="00EF301B">
        <w:rPr>
          <w:rFonts w:hAnsi="宋体" w:hint="eastAsia"/>
        </w:rPr>
        <w:t>表2）；</w:t>
      </w:r>
    </w:p>
    <w:p w:rsidR="009F0CF7" w:rsidRDefault="009C5025" w:rsidP="001B7E88">
      <w:pPr>
        <w:pStyle w:val="affffb"/>
        <w:numPr>
          <w:ilvl w:val="0"/>
          <w:numId w:val="43"/>
        </w:numPr>
        <w:ind w:firstLineChars="0"/>
        <w:rPr>
          <w:rFonts w:hAnsi="宋体"/>
        </w:rPr>
      </w:pPr>
      <w:r w:rsidRPr="009C5025">
        <w:rPr>
          <w:rFonts w:hAnsi="宋体" w:hint="eastAsia"/>
        </w:rPr>
        <w:t>修改了</w:t>
      </w:r>
      <w:r w:rsidR="00EF301B">
        <w:rPr>
          <w:rFonts w:hAnsi="宋体"/>
        </w:rPr>
        <w:t>3</w:t>
      </w:r>
      <w:r w:rsidRPr="009C5025">
        <w:rPr>
          <w:rFonts w:hAnsi="宋体" w:hint="eastAsia"/>
        </w:rPr>
        <w:t>项指标的名称，包括</w:t>
      </w:r>
      <w:r w:rsidR="001B7E88" w:rsidRPr="001B7E88">
        <w:rPr>
          <w:rFonts w:hAnsi="宋体" w:hint="eastAsia"/>
        </w:rPr>
        <w:t>挥发酚类（以苯酚计）</w:t>
      </w:r>
      <w:r w:rsidRPr="009C5025">
        <w:rPr>
          <w:rFonts w:hAnsi="宋体" w:hint="eastAsia"/>
        </w:rPr>
        <w:t>名称修改为</w:t>
      </w:r>
      <w:r w:rsidR="001B7E88" w:rsidRPr="001B7E88">
        <w:rPr>
          <w:rFonts w:hAnsi="宋体" w:hint="eastAsia"/>
        </w:rPr>
        <w:t>挥发酚类</w:t>
      </w:r>
      <w:r w:rsidR="001B7E88">
        <w:rPr>
          <w:rFonts w:hAnsi="宋体" w:hint="eastAsia"/>
        </w:rPr>
        <w:t>，</w:t>
      </w:r>
      <w:r w:rsidR="001B7E88" w:rsidRPr="001B7E88">
        <w:rPr>
          <w:rFonts w:hAnsi="宋体" w:hint="eastAsia"/>
        </w:rPr>
        <w:t>铬(六价)</w:t>
      </w:r>
      <w:r w:rsidR="001B7E88">
        <w:rPr>
          <w:rFonts w:hAnsi="宋体" w:hint="eastAsia"/>
        </w:rPr>
        <w:t>名称修改为</w:t>
      </w:r>
      <w:r w:rsidR="001B7E88" w:rsidRPr="001B7E88">
        <w:rPr>
          <w:rFonts w:hAnsi="宋体" w:hint="eastAsia"/>
        </w:rPr>
        <w:t>六价铬</w:t>
      </w:r>
      <w:r w:rsidR="001B7E88">
        <w:rPr>
          <w:rFonts w:hAnsi="宋体" w:hint="eastAsia"/>
        </w:rPr>
        <w:t>，</w:t>
      </w:r>
      <w:r w:rsidR="001B7E88" w:rsidRPr="001B7E88">
        <w:rPr>
          <w:rFonts w:hAnsi="宋体" w:hint="eastAsia"/>
        </w:rPr>
        <w:t>氯仿</w:t>
      </w:r>
      <w:r w:rsidR="001B7E88" w:rsidRPr="009C5025">
        <w:rPr>
          <w:rFonts w:hAnsi="宋体" w:hint="eastAsia"/>
        </w:rPr>
        <w:t>名称修改为</w:t>
      </w:r>
      <w:r w:rsidR="001B7E88" w:rsidRPr="001B7E88">
        <w:rPr>
          <w:rFonts w:hAnsi="宋体" w:hint="eastAsia"/>
        </w:rPr>
        <w:t>三氯甲烷</w:t>
      </w:r>
      <w:r w:rsidR="001B7E88">
        <w:rPr>
          <w:rFonts w:hAnsi="宋体" w:hint="eastAsia"/>
        </w:rPr>
        <w:t>（见表1，表2，</w:t>
      </w:r>
      <w:r w:rsidR="001B7E88">
        <w:rPr>
          <w:rFonts w:hAnsi="宋体"/>
        </w:rPr>
        <w:t>1998</w:t>
      </w:r>
      <w:r w:rsidR="001B7E88">
        <w:rPr>
          <w:rFonts w:hAnsi="宋体" w:hint="eastAsia"/>
        </w:rPr>
        <w:t>版表1，</w:t>
      </w:r>
      <w:r w:rsidR="004A2B0C">
        <w:rPr>
          <w:rFonts w:hAnsi="宋体"/>
        </w:rPr>
        <w:t>1998</w:t>
      </w:r>
      <w:r w:rsidR="004A2B0C">
        <w:rPr>
          <w:rFonts w:hAnsi="宋体" w:hint="eastAsia"/>
        </w:rPr>
        <w:t>版</w:t>
      </w:r>
      <w:r w:rsidR="001B7E88">
        <w:rPr>
          <w:rFonts w:hAnsi="宋体" w:hint="eastAsia"/>
        </w:rPr>
        <w:t>表2）；</w:t>
      </w:r>
    </w:p>
    <w:p w:rsidR="00EF301B" w:rsidRDefault="00EF301B" w:rsidP="003C35A4">
      <w:pPr>
        <w:pStyle w:val="affffb"/>
        <w:numPr>
          <w:ilvl w:val="0"/>
          <w:numId w:val="43"/>
        </w:numPr>
        <w:ind w:firstLineChars="0"/>
        <w:rPr>
          <w:rFonts w:hAnsi="宋体"/>
        </w:rPr>
      </w:pPr>
      <w:r>
        <w:rPr>
          <w:rFonts w:hAnsi="宋体" w:hint="eastAsia"/>
        </w:rPr>
        <w:t>将</w:t>
      </w:r>
      <w:r w:rsidRPr="00EF301B">
        <w:rPr>
          <w:rFonts w:hAnsi="宋体" w:hint="eastAsia"/>
        </w:rPr>
        <w:t>醛类</w:t>
      </w:r>
      <w:r>
        <w:rPr>
          <w:rFonts w:hAnsi="宋体" w:hint="eastAsia"/>
        </w:rPr>
        <w:t>明确为</w:t>
      </w:r>
      <w:r w:rsidRPr="00EF301B">
        <w:rPr>
          <w:rFonts w:hAnsi="宋体" w:hint="eastAsia"/>
        </w:rPr>
        <w:t>甲醛</w:t>
      </w:r>
      <w:r w:rsidR="003C35A4">
        <w:rPr>
          <w:rFonts w:hAnsi="宋体" w:hint="eastAsia"/>
        </w:rPr>
        <w:t>，限值为</w:t>
      </w:r>
      <w:r w:rsidR="003C35A4" w:rsidRPr="003C35A4">
        <w:rPr>
          <w:rFonts w:hAnsi="宋体" w:hint="eastAsia"/>
        </w:rPr>
        <w:t>增加量≤0.09 mg/L</w:t>
      </w:r>
      <w:r w:rsidRPr="00EF301B">
        <w:rPr>
          <w:rFonts w:hAnsi="宋体" w:hint="eastAsia"/>
        </w:rPr>
        <w:t>，</w:t>
      </w:r>
      <w:r w:rsidR="003C35A4">
        <w:rPr>
          <w:rFonts w:hAnsi="宋体" w:hint="eastAsia"/>
        </w:rPr>
        <w:t>将</w:t>
      </w:r>
      <w:r w:rsidRPr="00EF301B">
        <w:rPr>
          <w:rFonts w:hAnsi="宋体" w:hint="eastAsia"/>
        </w:rPr>
        <w:t>放射性物质</w:t>
      </w:r>
      <w:r w:rsidR="003C35A4">
        <w:rPr>
          <w:rFonts w:hAnsi="宋体" w:hint="eastAsia"/>
        </w:rPr>
        <w:t>明确为总α放射性和</w:t>
      </w:r>
      <w:r w:rsidRPr="00EF301B">
        <w:rPr>
          <w:rFonts w:hAnsi="宋体" w:hint="eastAsia"/>
        </w:rPr>
        <w:t>总β放射性</w:t>
      </w:r>
      <w:r w:rsidR="003C35A4">
        <w:rPr>
          <w:rFonts w:hAnsi="宋体" w:hint="eastAsia"/>
        </w:rPr>
        <w:t>（</w:t>
      </w:r>
      <w:r w:rsidR="003C35A4" w:rsidRPr="00EF301B">
        <w:rPr>
          <w:rFonts w:hAnsi="宋体" w:hint="eastAsia"/>
        </w:rPr>
        <w:t>表2，</w:t>
      </w:r>
      <w:r w:rsidR="003C35A4" w:rsidRPr="00EF301B">
        <w:rPr>
          <w:rFonts w:hAnsi="宋体"/>
        </w:rPr>
        <w:t>1998</w:t>
      </w:r>
      <w:r w:rsidR="003C35A4" w:rsidRPr="00EF301B">
        <w:rPr>
          <w:rFonts w:hAnsi="宋体" w:hint="eastAsia"/>
        </w:rPr>
        <w:t>版表1，</w:t>
      </w:r>
      <w:r w:rsidR="004A2B0C">
        <w:rPr>
          <w:rFonts w:hAnsi="宋体"/>
        </w:rPr>
        <w:t>1998</w:t>
      </w:r>
      <w:r w:rsidR="004A2B0C">
        <w:rPr>
          <w:rFonts w:hAnsi="宋体" w:hint="eastAsia"/>
        </w:rPr>
        <w:t>版</w:t>
      </w:r>
      <w:r w:rsidR="003C35A4" w:rsidRPr="00EF301B">
        <w:rPr>
          <w:rFonts w:hAnsi="宋体" w:hint="eastAsia"/>
        </w:rPr>
        <w:t>表2</w:t>
      </w:r>
      <w:r w:rsidR="003C35A4">
        <w:rPr>
          <w:rFonts w:hAnsi="宋体" w:hint="eastAsia"/>
        </w:rPr>
        <w:t>）</w:t>
      </w:r>
      <w:r w:rsidR="00F63A2C">
        <w:rPr>
          <w:rFonts w:hAnsi="宋体" w:hint="eastAsia"/>
        </w:rPr>
        <w:t>；</w:t>
      </w:r>
    </w:p>
    <w:p w:rsidR="001B7E88" w:rsidRDefault="001B7E88" w:rsidP="001B7E88">
      <w:pPr>
        <w:pStyle w:val="affffb"/>
        <w:numPr>
          <w:ilvl w:val="0"/>
          <w:numId w:val="43"/>
        </w:numPr>
        <w:ind w:firstLineChars="0"/>
        <w:rPr>
          <w:rFonts w:hAnsi="宋体"/>
        </w:rPr>
      </w:pPr>
      <w:r>
        <w:rPr>
          <w:rFonts w:hAnsi="宋体" w:hint="eastAsia"/>
        </w:rPr>
        <w:t>增加了六价铬的表注“</w:t>
      </w:r>
      <w:r w:rsidRPr="001B7E88">
        <w:rPr>
          <w:rFonts w:hAnsi="宋体" w:hint="eastAsia"/>
        </w:rPr>
        <w:t>可先测定总铬，当总铬增加量不超过0.005 mg/L时，不必测定六价铬，否则需再测定六价铬</w:t>
      </w:r>
      <w:r>
        <w:rPr>
          <w:rFonts w:hAnsi="宋体" w:hint="eastAsia"/>
        </w:rPr>
        <w:t>”（见表1，</w:t>
      </w:r>
      <w:r>
        <w:rPr>
          <w:rFonts w:hAnsi="宋体"/>
        </w:rPr>
        <w:t>1998</w:t>
      </w:r>
      <w:r>
        <w:rPr>
          <w:rFonts w:hAnsi="宋体" w:hint="eastAsia"/>
        </w:rPr>
        <w:t>版表1）</w:t>
      </w:r>
      <w:r w:rsidR="000E2AF0">
        <w:rPr>
          <w:rFonts w:hAnsi="宋体" w:hint="eastAsia"/>
        </w:rPr>
        <w:t>；</w:t>
      </w:r>
    </w:p>
    <w:p w:rsidR="000E2AF0" w:rsidRPr="000E2AF0" w:rsidRDefault="000E2AF0" w:rsidP="00FE0740">
      <w:pPr>
        <w:pStyle w:val="affffb"/>
        <w:numPr>
          <w:ilvl w:val="0"/>
          <w:numId w:val="43"/>
        </w:numPr>
        <w:ind w:firstLineChars="0"/>
        <w:rPr>
          <w:rFonts w:hAnsi="宋体"/>
        </w:rPr>
      </w:pPr>
      <w:r w:rsidRPr="000E2AF0">
        <w:rPr>
          <w:rFonts w:hAnsi="宋体" w:hint="eastAsia"/>
        </w:rPr>
        <w:t>删除了</w:t>
      </w:r>
      <w:r>
        <w:rPr>
          <w:rFonts w:hAnsi="宋体" w:hint="eastAsia"/>
        </w:rPr>
        <w:t>4项指标</w:t>
      </w:r>
      <w:r w:rsidRPr="000E2AF0">
        <w:rPr>
          <w:rFonts w:hAnsi="宋体" w:hint="eastAsia"/>
        </w:rPr>
        <w:t>氟化物，硝酸盐(以氮计)，苯并(a)芘，蒸发残渣</w:t>
      </w:r>
      <w:r>
        <w:rPr>
          <w:rFonts w:hAnsi="宋体" w:hint="eastAsia"/>
        </w:rPr>
        <w:t>（见</w:t>
      </w:r>
      <w:r>
        <w:rPr>
          <w:rFonts w:hAnsi="宋体"/>
        </w:rPr>
        <w:t>1998</w:t>
      </w:r>
      <w:r>
        <w:rPr>
          <w:rFonts w:hAnsi="宋体" w:hint="eastAsia"/>
        </w:rPr>
        <w:t>版表1，</w:t>
      </w:r>
      <w:r w:rsidR="004A2B0C">
        <w:rPr>
          <w:rFonts w:hAnsi="宋体"/>
        </w:rPr>
        <w:t>1998</w:t>
      </w:r>
      <w:r w:rsidR="004A2B0C">
        <w:rPr>
          <w:rFonts w:hAnsi="宋体" w:hint="eastAsia"/>
        </w:rPr>
        <w:t>版</w:t>
      </w:r>
      <w:r>
        <w:rPr>
          <w:rFonts w:hAnsi="宋体" w:hint="eastAsia"/>
        </w:rPr>
        <w:t>表2）；</w:t>
      </w:r>
    </w:p>
    <w:p w:rsidR="003649A7" w:rsidRDefault="003649A7" w:rsidP="009C5025">
      <w:pPr>
        <w:pStyle w:val="affffb"/>
        <w:numPr>
          <w:ilvl w:val="0"/>
          <w:numId w:val="43"/>
        </w:numPr>
        <w:ind w:firstLineChars="0"/>
        <w:rPr>
          <w:rFonts w:hAnsi="宋体"/>
        </w:rPr>
      </w:pPr>
      <w:r w:rsidRPr="009B5829">
        <w:rPr>
          <w:rFonts w:hAnsi="宋体" w:hint="eastAsia"/>
        </w:rPr>
        <w:t>将检验方法要求从附录调整到正文（见第5章，1</w:t>
      </w:r>
      <w:r w:rsidRPr="009B5829">
        <w:rPr>
          <w:rFonts w:hAnsi="宋体"/>
        </w:rPr>
        <w:t>998</w:t>
      </w:r>
      <w:r w:rsidRPr="009B5829">
        <w:rPr>
          <w:rFonts w:hAnsi="宋体" w:hint="eastAsia"/>
        </w:rPr>
        <w:t>版第4章，1</w:t>
      </w:r>
      <w:r w:rsidRPr="009B5829">
        <w:rPr>
          <w:rFonts w:hAnsi="宋体"/>
        </w:rPr>
        <w:t>998</w:t>
      </w:r>
      <w:r w:rsidRPr="009B5829">
        <w:rPr>
          <w:rFonts w:hAnsi="宋体" w:hint="eastAsia"/>
        </w:rPr>
        <w:t>版附录A的A2</w:t>
      </w:r>
      <w:r w:rsidRPr="009B5829">
        <w:rPr>
          <w:rFonts w:hAnsi="宋体"/>
        </w:rPr>
        <w:t>,</w:t>
      </w:r>
      <w:r w:rsidRPr="009B5829">
        <w:rPr>
          <w:rFonts w:hAnsi="宋体" w:hint="eastAsia"/>
        </w:rPr>
        <w:t xml:space="preserve"> 1</w:t>
      </w:r>
      <w:r w:rsidRPr="009B5829">
        <w:rPr>
          <w:rFonts w:hAnsi="宋体"/>
        </w:rPr>
        <w:t>998</w:t>
      </w:r>
      <w:r w:rsidRPr="009B5829">
        <w:rPr>
          <w:rFonts w:hAnsi="宋体" w:hint="eastAsia"/>
        </w:rPr>
        <w:t>版附录B的B2）；</w:t>
      </w:r>
    </w:p>
    <w:p w:rsidR="00DF0071" w:rsidRDefault="00DF0071" w:rsidP="00EB63CB">
      <w:pPr>
        <w:pStyle w:val="affffb"/>
        <w:numPr>
          <w:ilvl w:val="0"/>
          <w:numId w:val="43"/>
        </w:numPr>
        <w:ind w:firstLineChars="0"/>
        <w:rPr>
          <w:rFonts w:hAnsi="宋体"/>
        </w:rPr>
      </w:pPr>
      <w:r>
        <w:rPr>
          <w:rFonts w:hAnsi="宋体" w:hint="eastAsia"/>
        </w:rPr>
        <w:lastRenderedPageBreak/>
        <w:t>增加了“</w:t>
      </w:r>
      <w:r w:rsidRPr="00DF0071">
        <w:rPr>
          <w:rFonts w:hAnsi="宋体" w:hint="eastAsia"/>
        </w:rPr>
        <w:t>生活饮用水输配水设备浸泡试验扩展检验项目</w:t>
      </w:r>
      <w:r>
        <w:rPr>
          <w:rFonts w:hAnsi="宋体" w:hint="eastAsia"/>
        </w:rPr>
        <w:t>”，“</w:t>
      </w:r>
      <w:r w:rsidR="00EB63CB" w:rsidRPr="00EB63CB">
        <w:rPr>
          <w:rFonts w:hAnsi="宋体" w:hint="eastAsia"/>
        </w:rPr>
        <w:t>与饮用水接触的防护材料浸泡试验扩展检验项目</w:t>
      </w:r>
      <w:r>
        <w:rPr>
          <w:rFonts w:hAnsi="宋体" w:hint="eastAsia"/>
        </w:rPr>
        <w:t>”，“</w:t>
      </w:r>
      <w:r w:rsidR="00EB63CB" w:rsidRPr="00EB63CB">
        <w:rPr>
          <w:rFonts w:hAnsi="宋体" w:hint="eastAsia"/>
        </w:rPr>
        <w:t>与饮用水接触的水处理材料浸泡试验扩展检验项目</w:t>
      </w:r>
      <w:r>
        <w:rPr>
          <w:rFonts w:hAnsi="宋体" w:hint="eastAsia"/>
        </w:rPr>
        <w:t>”</w:t>
      </w:r>
      <w:r w:rsidR="00EB63CB">
        <w:rPr>
          <w:rFonts w:hAnsi="宋体" w:hint="eastAsia"/>
        </w:rPr>
        <w:t>表格</w:t>
      </w:r>
      <w:r>
        <w:rPr>
          <w:rFonts w:hAnsi="宋体" w:hint="eastAsia"/>
        </w:rPr>
        <w:t>（见表3，表4，表5）；</w:t>
      </w:r>
    </w:p>
    <w:p w:rsidR="00E11466" w:rsidRPr="00E11466" w:rsidRDefault="00E11466" w:rsidP="00E11466">
      <w:pPr>
        <w:pStyle w:val="affffb"/>
        <w:numPr>
          <w:ilvl w:val="0"/>
          <w:numId w:val="43"/>
        </w:numPr>
        <w:ind w:firstLineChars="0"/>
        <w:rPr>
          <w:rFonts w:ascii="Times New Roman"/>
        </w:rPr>
      </w:pPr>
      <w:r>
        <w:rPr>
          <w:rFonts w:hAnsi="宋体" w:hint="eastAsia"/>
        </w:rPr>
        <w:t>增加了</w:t>
      </w:r>
      <w:r w:rsidRPr="004276FB">
        <w:rPr>
          <w:rFonts w:ascii="Times New Roman"/>
        </w:rPr>
        <w:t>规范性附录</w:t>
      </w:r>
      <w:r w:rsidRPr="004276FB">
        <w:rPr>
          <w:rFonts w:ascii="Times New Roman"/>
        </w:rPr>
        <w:t>“</w:t>
      </w:r>
      <w:r w:rsidRPr="00E11466">
        <w:rPr>
          <w:rFonts w:ascii="Times New Roman" w:hint="eastAsia"/>
        </w:rPr>
        <w:t>与饮用水接触的水处理材料浸泡方法</w:t>
      </w:r>
      <w:r w:rsidRPr="004276FB">
        <w:rPr>
          <w:rFonts w:ascii="Times New Roman"/>
        </w:rPr>
        <w:t>”</w:t>
      </w:r>
      <w:r w:rsidRPr="004276FB">
        <w:rPr>
          <w:rFonts w:ascii="Times New Roman"/>
        </w:rPr>
        <w:t>（见附录</w:t>
      </w:r>
      <w:r w:rsidRPr="004276FB">
        <w:rPr>
          <w:rFonts w:ascii="Times New Roman"/>
        </w:rPr>
        <w:t>C</w:t>
      </w:r>
      <w:r w:rsidRPr="004276FB">
        <w:rPr>
          <w:rFonts w:ascii="Times New Roman"/>
        </w:rPr>
        <w:t>）</w:t>
      </w:r>
    </w:p>
    <w:p w:rsidR="00E11466" w:rsidRPr="00E333CB" w:rsidRDefault="009749B8" w:rsidP="00FE0740">
      <w:pPr>
        <w:pStyle w:val="affffb"/>
        <w:numPr>
          <w:ilvl w:val="0"/>
          <w:numId w:val="43"/>
        </w:numPr>
        <w:ind w:firstLineChars="0"/>
        <w:rPr>
          <w:rFonts w:ascii="Times New Roman"/>
        </w:rPr>
      </w:pPr>
      <w:r>
        <w:rPr>
          <w:rFonts w:hAnsi="宋体" w:hint="eastAsia"/>
        </w:rPr>
        <w:t>将“</w:t>
      </w:r>
      <w:r w:rsidRPr="00E333CB">
        <w:rPr>
          <w:rFonts w:hAnsi="宋体" w:hint="eastAsia"/>
        </w:rPr>
        <w:t>生活饮用水输配水设备</w:t>
      </w:r>
      <w:r>
        <w:rPr>
          <w:rFonts w:hAnsi="宋体" w:hint="eastAsia"/>
        </w:rPr>
        <w:t>卫生标准检验方法”修改为</w:t>
      </w:r>
      <w:r w:rsidR="00E11466" w:rsidRPr="00E333CB">
        <w:rPr>
          <w:rFonts w:hAnsi="宋体" w:hint="eastAsia"/>
        </w:rPr>
        <w:t>“</w:t>
      </w:r>
      <w:r w:rsidR="00E333CB" w:rsidRPr="00E333CB">
        <w:rPr>
          <w:rFonts w:hAnsi="宋体" w:hint="eastAsia"/>
        </w:rPr>
        <w:t>生活饮用水输配水设备浸泡方法</w:t>
      </w:r>
      <w:r w:rsidR="00E11466" w:rsidRPr="00E333CB">
        <w:rPr>
          <w:rFonts w:hAnsi="宋体" w:hint="eastAsia"/>
        </w:rPr>
        <w:t>”，</w:t>
      </w:r>
      <w:r w:rsidR="00E333CB">
        <w:rPr>
          <w:rFonts w:ascii="Times New Roman" w:hint="eastAsia"/>
        </w:rPr>
        <w:t>（见附录</w:t>
      </w:r>
      <w:r w:rsidR="00E333CB">
        <w:rPr>
          <w:rFonts w:ascii="Times New Roman" w:hint="eastAsia"/>
        </w:rPr>
        <w:t>A</w:t>
      </w:r>
      <w:r>
        <w:rPr>
          <w:rFonts w:ascii="Times New Roman" w:hint="eastAsia"/>
        </w:rPr>
        <w:t>，</w:t>
      </w:r>
      <w:r>
        <w:rPr>
          <w:rFonts w:ascii="Times New Roman" w:hint="eastAsia"/>
        </w:rPr>
        <w:t>1</w:t>
      </w:r>
      <w:r>
        <w:rPr>
          <w:rFonts w:ascii="Times New Roman"/>
        </w:rPr>
        <w:t>998</w:t>
      </w:r>
      <w:r>
        <w:rPr>
          <w:rFonts w:ascii="Times New Roman" w:hint="eastAsia"/>
        </w:rPr>
        <w:t>版附录</w:t>
      </w:r>
      <w:r>
        <w:rPr>
          <w:rFonts w:ascii="Times New Roman"/>
        </w:rPr>
        <w:t>A</w:t>
      </w:r>
      <w:r w:rsidR="00E333CB">
        <w:rPr>
          <w:rFonts w:ascii="Times New Roman" w:hint="eastAsia"/>
        </w:rPr>
        <w:t>）</w:t>
      </w:r>
      <w:r>
        <w:rPr>
          <w:rFonts w:ascii="Times New Roman" w:hint="eastAsia"/>
        </w:rPr>
        <w:t>；</w:t>
      </w:r>
    </w:p>
    <w:p w:rsidR="00E11466" w:rsidRPr="00E11466" w:rsidRDefault="009749B8" w:rsidP="00E11466">
      <w:pPr>
        <w:pStyle w:val="affffb"/>
        <w:numPr>
          <w:ilvl w:val="0"/>
          <w:numId w:val="43"/>
        </w:numPr>
        <w:ind w:firstLineChars="0"/>
        <w:rPr>
          <w:rFonts w:ascii="Times New Roman"/>
        </w:rPr>
      </w:pPr>
      <w:r>
        <w:rPr>
          <w:rFonts w:ascii="Times New Roman" w:hint="eastAsia"/>
        </w:rPr>
        <w:t>将</w:t>
      </w:r>
      <w:r w:rsidRPr="004276FB">
        <w:rPr>
          <w:rFonts w:ascii="Times New Roman"/>
        </w:rPr>
        <w:t>规范性附录</w:t>
      </w:r>
      <w:r>
        <w:rPr>
          <w:rFonts w:ascii="Times New Roman" w:hint="eastAsia"/>
        </w:rPr>
        <w:t>“</w:t>
      </w:r>
      <w:r w:rsidRPr="00E333CB">
        <w:rPr>
          <w:rFonts w:hAnsi="宋体" w:hint="eastAsia"/>
        </w:rPr>
        <w:t>与饮用水接触的防护材料</w:t>
      </w:r>
      <w:r>
        <w:rPr>
          <w:rFonts w:hAnsi="宋体" w:hint="eastAsia"/>
        </w:rPr>
        <w:t>卫生标准检验方法</w:t>
      </w:r>
      <w:r>
        <w:rPr>
          <w:rFonts w:ascii="Times New Roman" w:hint="eastAsia"/>
        </w:rPr>
        <w:t>”修改为</w:t>
      </w:r>
      <w:r w:rsidRPr="00E333CB">
        <w:rPr>
          <w:rFonts w:hAnsi="宋体" w:hint="eastAsia"/>
        </w:rPr>
        <w:t>“与饮用水接触的防护材料浸泡方法</w:t>
      </w:r>
      <w:r w:rsidRPr="00E333CB">
        <w:rPr>
          <w:rFonts w:ascii="Times New Roman" w:hint="eastAsia"/>
        </w:rPr>
        <w:t>”</w:t>
      </w:r>
      <w:r>
        <w:rPr>
          <w:rFonts w:ascii="Times New Roman" w:hint="eastAsia"/>
        </w:rPr>
        <w:t>（见附录</w:t>
      </w:r>
      <w:r>
        <w:rPr>
          <w:rFonts w:ascii="Times New Roman" w:hint="eastAsia"/>
        </w:rPr>
        <w:t>B</w:t>
      </w:r>
      <w:r>
        <w:rPr>
          <w:rFonts w:ascii="Times New Roman" w:hint="eastAsia"/>
        </w:rPr>
        <w:t>，</w:t>
      </w:r>
      <w:r>
        <w:rPr>
          <w:rFonts w:ascii="Times New Roman" w:hint="eastAsia"/>
        </w:rPr>
        <w:t>1</w:t>
      </w:r>
      <w:r>
        <w:rPr>
          <w:rFonts w:ascii="Times New Roman"/>
        </w:rPr>
        <w:t>998</w:t>
      </w:r>
      <w:r>
        <w:rPr>
          <w:rFonts w:ascii="Times New Roman" w:hint="eastAsia"/>
        </w:rPr>
        <w:t>版附录</w:t>
      </w:r>
      <w:r>
        <w:rPr>
          <w:rFonts w:ascii="Times New Roman" w:hint="eastAsia"/>
        </w:rPr>
        <w:t>B</w:t>
      </w:r>
      <w:r>
        <w:rPr>
          <w:rFonts w:ascii="Times New Roman" w:hint="eastAsia"/>
        </w:rPr>
        <w:t>）；</w:t>
      </w:r>
    </w:p>
    <w:p w:rsidR="000C72F0" w:rsidRPr="007B183F" w:rsidRDefault="009749B8" w:rsidP="007B183F">
      <w:pPr>
        <w:pStyle w:val="affffb"/>
        <w:numPr>
          <w:ilvl w:val="0"/>
          <w:numId w:val="43"/>
        </w:numPr>
        <w:ind w:firstLineChars="0"/>
        <w:rPr>
          <w:rFonts w:hAnsi="宋体"/>
        </w:rPr>
      </w:pPr>
      <w:r>
        <w:rPr>
          <w:rFonts w:ascii="Times New Roman" w:hint="eastAsia"/>
        </w:rPr>
        <w:t>将</w:t>
      </w:r>
      <w:r w:rsidRPr="004276FB">
        <w:rPr>
          <w:rFonts w:ascii="Times New Roman"/>
        </w:rPr>
        <w:t>规范性附录</w:t>
      </w:r>
      <w:r>
        <w:rPr>
          <w:rFonts w:ascii="Times New Roman" w:hint="eastAsia"/>
        </w:rPr>
        <w:t>“饮用水输配水设备及防护材料的卫生毒理学评价程序和方法”修改为“</w:t>
      </w:r>
      <w:r w:rsidRPr="009749B8">
        <w:rPr>
          <w:rFonts w:ascii="Times New Roman" w:hint="eastAsia"/>
        </w:rPr>
        <w:t>生活饮用水输配水设备、防护材料和水处理材料的卫生毒理学评价程序和方法</w:t>
      </w:r>
      <w:r>
        <w:rPr>
          <w:rFonts w:ascii="Times New Roman" w:hint="eastAsia"/>
        </w:rPr>
        <w:t>”（见附录</w:t>
      </w:r>
      <w:r>
        <w:rPr>
          <w:rFonts w:ascii="Times New Roman" w:hint="eastAsia"/>
        </w:rPr>
        <w:t>D</w:t>
      </w:r>
      <w:r>
        <w:rPr>
          <w:rFonts w:ascii="Times New Roman" w:hint="eastAsia"/>
        </w:rPr>
        <w:t>，</w:t>
      </w:r>
      <w:r>
        <w:rPr>
          <w:rFonts w:ascii="Times New Roman" w:hint="eastAsia"/>
        </w:rPr>
        <w:t>1</w:t>
      </w:r>
      <w:r>
        <w:rPr>
          <w:rFonts w:ascii="Times New Roman"/>
        </w:rPr>
        <w:t>998</w:t>
      </w:r>
      <w:r>
        <w:rPr>
          <w:rFonts w:ascii="Times New Roman" w:hint="eastAsia"/>
        </w:rPr>
        <w:t>版附录</w:t>
      </w:r>
      <w:r>
        <w:rPr>
          <w:rFonts w:ascii="Times New Roman" w:hint="eastAsia"/>
        </w:rPr>
        <w:t>C</w:t>
      </w:r>
      <w:r>
        <w:rPr>
          <w:rFonts w:ascii="Times New Roman" w:hint="eastAsia"/>
        </w:rPr>
        <w:t>）</w:t>
      </w:r>
      <w:r w:rsidR="007B183F">
        <w:rPr>
          <w:rFonts w:ascii="Times New Roman" w:hint="eastAsia"/>
        </w:rPr>
        <w:t>。</w:t>
      </w:r>
    </w:p>
    <w:p w:rsidR="0009012E" w:rsidRDefault="0009012E" w:rsidP="000C72F0">
      <w:pPr>
        <w:pStyle w:val="affffb"/>
        <w:ind w:firstLine="420"/>
      </w:pPr>
      <w:r w:rsidRPr="0009012E">
        <w:rPr>
          <w:rFonts w:hint="eastAsia"/>
        </w:rPr>
        <w:t xml:space="preserve">请注意本文件的某些内容可能涉及专利。本文件的发布机构不承担识别专利的责任。 </w:t>
      </w:r>
    </w:p>
    <w:p w:rsidR="0009012E" w:rsidRDefault="0009012E" w:rsidP="000C72F0">
      <w:pPr>
        <w:pStyle w:val="affffb"/>
        <w:ind w:firstLine="420"/>
      </w:pPr>
      <w:r w:rsidRPr="0009012E">
        <w:rPr>
          <w:rFonts w:hint="eastAsia"/>
        </w:rPr>
        <w:t>本文件由中华人民共和国国家卫生健康委员会提出并归口。</w:t>
      </w:r>
    </w:p>
    <w:p w:rsidR="000C72F0" w:rsidRDefault="000C72F0" w:rsidP="000C72F0">
      <w:pPr>
        <w:pStyle w:val="affffb"/>
        <w:ind w:firstLine="420"/>
      </w:pPr>
      <w:r>
        <w:rPr>
          <w:rFonts w:hint="eastAsia"/>
        </w:rPr>
        <w:t>本文件起草单位：</w:t>
      </w:r>
      <w:r w:rsidR="00DA3570" w:rsidRPr="00DA3570">
        <w:rPr>
          <w:rFonts w:hint="eastAsia"/>
        </w:rPr>
        <w:t>中国疾病预防控制中心环境与健康相关产品安全所</w:t>
      </w:r>
      <w:r w:rsidR="00DA3570">
        <w:rPr>
          <w:rFonts w:hint="eastAsia"/>
        </w:rPr>
        <w:t>、</w:t>
      </w:r>
      <w:r w:rsidR="00DA3570" w:rsidRPr="00DA3570">
        <w:rPr>
          <w:rFonts w:hint="eastAsia"/>
        </w:rPr>
        <w:t>湖南省疾病预防控制中心、江苏省疾</w:t>
      </w:r>
      <w:r w:rsidR="00DA3570">
        <w:rPr>
          <w:rFonts w:hint="eastAsia"/>
        </w:rPr>
        <w:t>病预防控制中心、河南省疾病预防控制中心、上海市疾病预防控制中心</w:t>
      </w:r>
      <w:r w:rsidR="00DA3570" w:rsidRPr="00DA3570">
        <w:rPr>
          <w:rFonts w:hint="eastAsia"/>
        </w:rPr>
        <w:t>。</w:t>
      </w:r>
    </w:p>
    <w:p w:rsidR="000C72F0" w:rsidRDefault="000C72F0" w:rsidP="000C72F0">
      <w:pPr>
        <w:pStyle w:val="affffb"/>
        <w:ind w:firstLine="420"/>
      </w:pPr>
      <w:r>
        <w:rPr>
          <w:rFonts w:hint="eastAsia"/>
        </w:rPr>
        <w:t>本文件主要起草人：</w:t>
      </w:r>
      <w:r w:rsidR="00DA3570" w:rsidRPr="00DA3570">
        <w:rPr>
          <w:rFonts w:hint="eastAsia"/>
        </w:rPr>
        <w:t>张岚、邢方潇、吕佳、高圣华、胡小键、丁亮、冯家力、吉文亮、张昀、张榕杰。</w:t>
      </w:r>
    </w:p>
    <w:p w:rsidR="00070FA6" w:rsidRDefault="00070FA6" w:rsidP="00070FA6">
      <w:pPr>
        <w:pStyle w:val="affffb"/>
        <w:ind w:firstLine="420"/>
      </w:pPr>
      <w:r>
        <w:rPr>
          <w:rFonts w:hint="eastAsia"/>
        </w:rPr>
        <w:t>本文件及其所代替文件的历次版本发布情况为：</w:t>
      </w:r>
    </w:p>
    <w:p w:rsidR="000C72F0" w:rsidRDefault="00070FA6" w:rsidP="00070FA6">
      <w:pPr>
        <w:pStyle w:val="affffb"/>
        <w:ind w:firstLine="420"/>
      </w:pPr>
      <w:r>
        <w:rPr>
          <w:rFonts w:hint="eastAsia"/>
        </w:rPr>
        <w:t>——19</w:t>
      </w:r>
      <w:r>
        <w:t>98</w:t>
      </w:r>
      <w:r>
        <w:rPr>
          <w:rFonts w:hint="eastAsia"/>
        </w:rPr>
        <w:t>年首次发布为</w:t>
      </w:r>
      <w:r w:rsidRPr="009D467D">
        <w:rPr>
          <w:rFonts w:hint="eastAsia"/>
        </w:rPr>
        <w:t>GB/T 17219</w:t>
      </w:r>
      <w:r>
        <w:rPr>
          <w:rFonts w:hint="eastAsia"/>
        </w:rPr>
        <w:t>—</w:t>
      </w:r>
      <w:r w:rsidRPr="009D467D">
        <w:rPr>
          <w:rFonts w:hint="eastAsia"/>
        </w:rPr>
        <w:t>1998</w:t>
      </w:r>
      <w:r>
        <w:rPr>
          <w:rFonts w:hint="eastAsia"/>
        </w:rPr>
        <w:t>，本次为第一次修订。</w:t>
      </w:r>
    </w:p>
    <w:p w:rsidR="000C72F0" w:rsidRPr="000C72F0" w:rsidRDefault="000C72F0" w:rsidP="000C72F0">
      <w:pPr>
        <w:pStyle w:val="affffb"/>
        <w:ind w:firstLine="420"/>
        <w:sectPr w:rsidR="000C72F0" w:rsidRPr="000C72F0" w:rsidSect="000C72F0">
          <w:pgSz w:w="11906" w:h="16838" w:code="9"/>
          <w:pgMar w:top="2410" w:right="1134" w:bottom="1134" w:left="1134" w:header="1418" w:footer="1134" w:gutter="284"/>
          <w:pgNumType w:fmt="upperRoman"/>
          <w:cols w:space="425"/>
          <w:formProt w:val="0"/>
          <w:docGrid w:type="lines" w:linePitch="312"/>
        </w:sectPr>
      </w:pPr>
    </w:p>
    <w:p w:rsidR="00894836" w:rsidRPr="00934C12" w:rsidRDefault="00894836" w:rsidP="00093D25">
      <w:pPr>
        <w:spacing w:line="20" w:lineRule="exact"/>
        <w:jc w:val="center"/>
        <w:rPr>
          <w:rFonts w:ascii="黑体" w:eastAsia="黑体" w:hAnsi="黑体"/>
          <w:sz w:val="32"/>
          <w:szCs w:val="32"/>
        </w:rPr>
      </w:pPr>
      <w:bookmarkStart w:id="21" w:name="BookMark4"/>
      <w:bookmarkEnd w:id="20"/>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5B1F756891A4D45AE53B0578E0213BD"/>
        </w:placeholder>
      </w:sdtPr>
      <w:sdtEndPr/>
      <w:sdtContent>
        <w:bookmarkStart w:id="22" w:name="NEW_STAND_NAME" w:displacedByCustomXml="prev"/>
        <w:p w:rsidR="00F26B7E" w:rsidRPr="00F26B7E" w:rsidRDefault="00B3055C" w:rsidP="00B3055C">
          <w:pPr>
            <w:pStyle w:val="afffffffff8"/>
            <w:spacing w:beforeLines="1" w:before="3" w:afterLines="220" w:after="686"/>
          </w:pPr>
          <w:r>
            <w:rPr>
              <w:rFonts w:hint="eastAsia"/>
            </w:rPr>
            <w:t>生活饮用水输配水设备、防护材料及水处理材料卫生安全评价标准</w:t>
          </w:r>
        </w:p>
      </w:sdtContent>
    </w:sdt>
    <w:bookmarkEnd w:id="22" w:displacedByCustomXml="prev"/>
    <w:p w:rsidR="00E2552F" w:rsidRDefault="00E2552F" w:rsidP="00A77CCB">
      <w:pPr>
        <w:pStyle w:val="affc"/>
        <w:spacing w:before="312" w:after="312"/>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1236836"/>
      <w:r>
        <w:rPr>
          <w:rFonts w:hint="eastAsia"/>
        </w:rPr>
        <w:t>范围</w:t>
      </w:r>
      <w:bookmarkEnd w:id="23"/>
      <w:bookmarkEnd w:id="24"/>
      <w:bookmarkEnd w:id="25"/>
      <w:bookmarkEnd w:id="26"/>
      <w:bookmarkEnd w:id="27"/>
      <w:bookmarkEnd w:id="28"/>
      <w:bookmarkEnd w:id="29"/>
      <w:bookmarkEnd w:id="30"/>
      <w:bookmarkEnd w:id="31"/>
    </w:p>
    <w:p w:rsidR="00E87DC6" w:rsidRDefault="00E87DC6" w:rsidP="00E87DC6">
      <w:pPr>
        <w:pStyle w:val="affffb"/>
        <w:ind w:firstLine="420"/>
      </w:pPr>
      <w:bookmarkStart w:id="32" w:name="_Toc17233326"/>
      <w:bookmarkStart w:id="33" w:name="_Toc17233334"/>
      <w:bookmarkStart w:id="34" w:name="_Toc24884212"/>
      <w:bookmarkStart w:id="35" w:name="_Toc24884219"/>
      <w:bookmarkStart w:id="36" w:name="_Toc26648466"/>
      <w:r>
        <w:rPr>
          <w:rFonts w:hint="eastAsia"/>
        </w:rPr>
        <w:t>本文件规定了生活饮用水输配水设备、防护材料和水处理材料的卫生要求、检验项目和检验方法。</w:t>
      </w:r>
    </w:p>
    <w:p w:rsidR="008B0C9C" w:rsidRDefault="00E87DC6" w:rsidP="00E87DC6">
      <w:pPr>
        <w:pStyle w:val="affffb"/>
        <w:ind w:firstLine="420"/>
      </w:pPr>
      <w:r>
        <w:rPr>
          <w:rFonts w:hint="eastAsia"/>
        </w:rPr>
        <w:t>本文件适用于生活饮用水输配水设备、防护材料和水处理材料的卫生安全评价。</w:t>
      </w:r>
    </w:p>
    <w:p w:rsidR="00E2552F" w:rsidRDefault="00E2552F" w:rsidP="00A77CCB">
      <w:pPr>
        <w:pStyle w:val="affc"/>
        <w:spacing w:before="312" w:after="312"/>
      </w:pPr>
      <w:bookmarkStart w:id="37" w:name="_Toc26718931"/>
      <w:bookmarkStart w:id="38" w:name="_Toc26986531"/>
      <w:bookmarkStart w:id="39" w:name="_Toc26986772"/>
      <w:bookmarkStart w:id="40" w:name="_Toc91236837"/>
      <w:r>
        <w:rPr>
          <w:rFonts w:hint="eastAsia"/>
        </w:rPr>
        <w:t>规范性引用文件</w:t>
      </w:r>
      <w:bookmarkEnd w:id="32"/>
      <w:bookmarkEnd w:id="33"/>
      <w:bookmarkEnd w:id="34"/>
      <w:bookmarkEnd w:id="35"/>
      <w:bookmarkEnd w:id="36"/>
      <w:bookmarkEnd w:id="37"/>
      <w:bookmarkEnd w:id="38"/>
      <w:bookmarkEnd w:id="39"/>
      <w:bookmarkEnd w:id="40"/>
    </w:p>
    <w:sdt>
      <w:sdtPr>
        <w:rPr>
          <w:rFonts w:hint="eastAsia"/>
        </w:rPr>
        <w:id w:val="715848253"/>
        <w:placeholder>
          <w:docPart w:val="FC665CC33CCD42AD94558A0A96220DC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0C3E10" w:rsidRPr="000C3E10" w:rsidRDefault="00630BDB"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87DC6" w:rsidRDefault="00E87DC6" w:rsidP="00E87DC6">
      <w:pPr>
        <w:pStyle w:val="affffb"/>
        <w:ind w:firstLine="420"/>
      </w:pPr>
      <w:r>
        <w:rPr>
          <w:rFonts w:hint="eastAsia"/>
        </w:rPr>
        <w:t>GB 5749  生活饮用水卫生标准</w:t>
      </w:r>
    </w:p>
    <w:p w:rsidR="00E87DC6" w:rsidRDefault="00E87DC6" w:rsidP="00E87DC6">
      <w:pPr>
        <w:pStyle w:val="affffb"/>
        <w:ind w:firstLine="420"/>
      </w:pPr>
      <w:r>
        <w:rPr>
          <w:rFonts w:hint="eastAsia"/>
        </w:rPr>
        <w:t>GB/T 5750（所有部分）  生活饮用水标准检验方法</w:t>
      </w:r>
    </w:p>
    <w:p w:rsidR="00E87DC6" w:rsidRDefault="00E87DC6" w:rsidP="00E87DC6">
      <w:pPr>
        <w:pStyle w:val="affffb"/>
        <w:ind w:firstLine="420"/>
      </w:pPr>
      <w:r>
        <w:rPr>
          <w:rFonts w:hint="eastAsia"/>
        </w:rPr>
        <w:t>GB/T 6682  分析实验室用水规格和试验方法</w:t>
      </w:r>
    </w:p>
    <w:p w:rsidR="00E87DC6" w:rsidRDefault="00E87DC6" w:rsidP="00E87DC6">
      <w:pPr>
        <w:pStyle w:val="affffb"/>
        <w:ind w:firstLine="420"/>
      </w:pPr>
      <w:r>
        <w:rPr>
          <w:rFonts w:hint="eastAsia"/>
        </w:rPr>
        <w:t>GB 31604.31  食品接触材料及制品 氯乙烯的测定和迁移量的测定</w:t>
      </w:r>
    </w:p>
    <w:p w:rsidR="00E87DC6" w:rsidRDefault="00E87DC6" w:rsidP="00E87DC6">
      <w:pPr>
        <w:pStyle w:val="affffb"/>
        <w:ind w:firstLine="420"/>
      </w:pPr>
      <w:r>
        <w:rPr>
          <w:rFonts w:hint="eastAsia"/>
        </w:rPr>
        <w:t>GB 31604.17  食品接触材料及制品 丙烯腈的测定和迁移量的测定</w:t>
      </w:r>
    </w:p>
    <w:p w:rsidR="00AA6EC9" w:rsidRPr="00C14D87" w:rsidRDefault="00E87DC6" w:rsidP="00E87DC6">
      <w:pPr>
        <w:pStyle w:val="affffb"/>
        <w:ind w:firstLine="420"/>
      </w:pPr>
      <w:r>
        <w:rPr>
          <w:rFonts w:hint="eastAsia"/>
        </w:rPr>
        <w:t>化妆品安全技术规范</w:t>
      </w:r>
      <w:r w:rsidR="004E7159">
        <w:rPr>
          <w:rFonts w:hint="eastAsia"/>
        </w:rPr>
        <w:t xml:space="preserve">  </w:t>
      </w:r>
      <w:r w:rsidR="004E7159" w:rsidRPr="004E7159">
        <w:rPr>
          <w:rFonts w:hint="eastAsia"/>
        </w:rPr>
        <w:t>国家食品药品监督管理总局</w:t>
      </w:r>
    </w:p>
    <w:p w:rsidR="00B265BC" w:rsidRPr="00E030F9" w:rsidRDefault="00FD59EB" w:rsidP="00FD59EB">
      <w:pPr>
        <w:pStyle w:val="affc"/>
        <w:spacing w:before="312" w:after="312"/>
      </w:pPr>
      <w:bookmarkStart w:id="41" w:name="_Toc91236838"/>
      <w:r>
        <w:rPr>
          <w:rFonts w:hint="eastAsia"/>
          <w:szCs w:val="21"/>
        </w:rPr>
        <w:t>术语和定义</w:t>
      </w:r>
      <w:bookmarkEnd w:id="41"/>
    </w:p>
    <w:bookmarkStart w:id="42" w:name="_Toc26986532" w:displacedByCustomXml="next"/>
    <w:bookmarkEnd w:id="42" w:displacedByCustomXml="next"/>
    <w:sdt>
      <w:sdtPr>
        <w:id w:val="-1909835108"/>
        <w:placeholder>
          <w:docPart w:val="FC665CC33CCD42AD94558A0A96220DC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30BDB" w:rsidP="00BA263B">
          <w:pPr>
            <w:pStyle w:val="affffb"/>
            <w:ind w:firstLine="420"/>
          </w:pPr>
          <w:r>
            <w:rPr>
              <w:rFonts w:hint="eastAsia"/>
            </w:rPr>
            <w:t>下列术语和定义适用于本文件。</w:t>
          </w:r>
        </w:p>
      </w:sdtContent>
    </w:sdt>
    <w:p w:rsidR="00E87DC6" w:rsidRDefault="00E87DC6" w:rsidP="00E87DC6">
      <w:pPr>
        <w:pStyle w:val="affd"/>
        <w:spacing w:before="156" w:after="156"/>
      </w:pPr>
    </w:p>
    <w:p w:rsidR="004B3E93" w:rsidRPr="00AB3FA9" w:rsidRDefault="00E87DC6" w:rsidP="00E87DC6">
      <w:pPr>
        <w:pStyle w:val="affd"/>
        <w:numPr>
          <w:ilvl w:val="0"/>
          <w:numId w:val="0"/>
        </w:numPr>
        <w:spacing w:before="156" w:after="156"/>
        <w:ind w:firstLineChars="200" w:firstLine="420"/>
      </w:pPr>
      <w:r w:rsidRPr="00AB3FA9">
        <w:rPr>
          <w:rFonts w:hint="eastAsia"/>
        </w:rPr>
        <w:t>输配水设备  water transmission and distribution devices</w:t>
      </w:r>
    </w:p>
    <w:p w:rsidR="002A1260" w:rsidRPr="00AB3FA9" w:rsidRDefault="00E87DC6" w:rsidP="00E87DC6">
      <w:pPr>
        <w:pStyle w:val="affffb"/>
        <w:ind w:firstLine="420"/>
      </w:pPr>
      <w:r w:rsidRPr="00AB3FA9">
        <w:rPr>
          <w:rFonts w:hint="eastAsia"/>
        </w:rPr>
        <w:t>将生活饮用水输送到用户的过程中与生活饮用水接触的管材、管件、蓄水容器、无负压供水设备、饮水机、密封止水材料和机械部件等。</w:t>
      </w:r>
    </w:p>
    <w:p w:rsidR="00E87DC6" w:rsidRPr="00AB3FA9" w:rsidRDefault="00E87DC6" w:rsidP="00E87DC6">
      <w:pPr>
        <w:pStyle w:val="affd"/>
        <w:spacing w:before="156" w:after="156"/>
        <w:rPr>
          <w:rFonts w:ascii="Times New Roman"/>
        </w:rPr>
      </w:pPr>
    </w:p>
    <w:p w:rsidR="001D212F" w:rsidRPr="00AB3FA9" w:rsidRDefault="00E87DC6" w:rsidP="004A2B0C">
      <w:pPr>
        <w:pStyle w:val="affd"/>
        <w:numPr>
          <w:ilvl w:val="0"/>
          <w:numId w:val="0"/>
        </w:numPr>
        <w:spacing w:before="156" w:after="156"/>
        <w:ind w:firstLineChars="200" w:firstLine="420"/>
      </w:pPr>
      <w:r w:rsidRPr="00AB3FA9">
        <w:t>防护材料  protective materials</w:t>
      </w:r>
    </w:p>
    <w:p w:rsidR="00E87DC6" w:rsidRPr="00AB3FA9" w:rsidRDefault="00E87DC6" w:rsidP="00E87DC6">
      <w:pPr>
        <w:pStyle w:val="affffb"/>
        <w:ind w:firstLine="420"/>
      </w:pPr>
      <w:r w:rsidRPr="00AB3FA9">
        <w:rPr>
          <w:rFonts w:hint="eastAsia"/>
        </w:rPr>
        <w:t>用于生活饮用水管道系统或蓄水容器防护且与生活饮用水接触的涂料和内衬等材料。</w:t>
      </w:r>
    </w:p>
    <w:p w:rsidR="00E87DC6" w:rsidRPr="00AB3FA9" w:rsidRDefault="00E87DC6" w:rsidP="00E87DC6">
      <w:pPr>
        <w:pStyle w:val="affd"/>
        <w:spacing w:before="156" w:after="156"/>
      </w:pPr>
    </w:p>
    <w:p w:rsidR="00E87DC6" w:rsidRPr="00E87DC6" w:rsidRDefault="00E87DC6" w:rsidP="004A2B0C">
      <w:pPr>
        <w:pStyle w:val="affd"/>
        <w:numPr>
          <w:ilvl w:val="0"/>
          <w:numId w:val="0"/>
        </w:numPr>
        <w:spacing w:before="156" w:after="156"/>
        <w:ind w:firstLineChars="200" w:firstLine="420"/>
      </w:pPr>
      <w:r w:rsidRPr="00AB3FA9">
        <w:t>水处理材料  water process media</w:t>
      </w:r>
    </w:p>
    <w:p w:rsidR="009273B3" w:rsidRDefault="00E87DC6" w:rsidP="00E87DC6">
      <w:pPr>
        <w:pStyle w:val="affffb"/>
        <w:ind w:firstLine="420"/>
        <w:rPr>
          <w:szCs w:val="21"/>
        </w:rPr>
      </w:pPr>
      <w:r>
        <w:rPr>
          <w:szCs w:val="21"/>
        </w:rPr>
        <w:t>通过吸附、过滤、离子交换、曝气、氧化等水处理过程</w:t>
      </w:r>
      <w:r>
        <w:rPr>
          <w:rFonts w:hint="eastAsia"/>
          <w:szCs w:val="21"/>
        </w:rPr>
        <w:t>改变</w:t>
      </w:r>
      <w:r>
        <w:rPr>
          <w:szCs w:val="21"/>
        </w:rPr>
        <w:t>水中可溶性</w:t>
      </w:r>
      <w:r>
        <w:rPr>
          <w:rFonts w:hint="eastAsia"/>
          <w:szCs w:val="21"/>
        </w:rPr>
        <w:t>、胶体或</w:t>
      </w:r>
      <w:r>
        <w:rPr>
          <w:szCs w:val="21"/>
        </w:rPr>
        <w:t>悬浮性物质浓度的水不溶性材料。</w:t>
      </w:r>
    </w:p>
    <w:p w:rsidR="00E87DC6" w:rsidRDefault="00E87DC6" w:rsidP="00E87DC6">
      <w:pPr>
        <w:pStyle w:val="affc"/>
        <w:spacing w:before="312" w:after="312"/>
        <w:rPr>
          <w:spacing w:val="-1"/>
        </w:rPr>
      </w:pPr>
      <w:r>
        <w:rPr>
          <w:spacing w:val="-1"/>
        </w:rPr>
        <w:t>卫生要求</w:t>
      </w:r>
    </w:p>
    <w:p w:rsidR="00E87DC6" w:rsidRPr="00E87DC6" w:rsidRDefault="00E87DC6" w:rsidP="00E87DC6">
      <w:pPr>
        <w:pStyle w:val="affffffffe"/>
      </w:pPr>
      <w:r>
        <w:lastRenderedPageBreak/>
        <w:t>凡与饮用水接触的输配水设备、防护材料</w:t>
      </w:r>
      <w:r>
        <w:rPr>
          <w:rFonts w:hint="eastAsia"/>
        </w:rPr>
        <w:t>和</w:t>
      </w:r>
      <w:r>
        <w:t>水处理材料不得污染水质，出水水质符</w:t>
      </w:r>
      <w:r>
        <w:rPr>
          <w:spacing w:val="-12"/>
        </w:rPr>
        <w:t>合</w:t>
      </w:r>
      <w:r>
        <w:rPr>
          <w:rFonts w:hint="eastAsia"/>
          <w:spacing w:val="-2"/>
        </w:rPr>
        <w:t>G</w:t>
      </w:r>
      <w:r>
        <w:rPr>
          <w:spacing w:val="-2"/>
        </w:rPr>
        <w:t>B 5749要求。</w:t>
      </w:r>
    </w:p>
    <w:p w:rsidR="00E87DC6" w:rsidRDefault="00E87DC6" w:rsidP="00E87DC6">
      <w:pPr>
        <w:pStyle w:val="affffffffe"/>
      </w:pPr>
      <w:r w:rsidRPr="00E87DC6">
        <w:rPr>
          <w:rFonts w:hint="eastAsia"/>
        </w:rPr>
        <w:t>生活饮用水输配水设备、防护材料和水处理材料应按附录A、附录B和附录C的规定进行浸泡试验。</w:t>
      </w:r>
    </w:p>
    <w:p w:rsidR="00E87DC6" w:rsidRDefault="00E87DC6" w:rsidP="00E87DC6">
      <w:pPr>
        <w:pStyle w:val="affffffffe"/>
      </w:pPr>
      <w:bookmarkStart w:id="43" w:name="_Toc520384908"/>
      <w:r>
        <w:t>同时检测浸泡水与对照水，</w:t>
      </w:r>
      <w:r>
        <w:rPr>
          <w:rFonts w:hint="eastAsia"/>
        </w:rPr>
        <w:t>检测指标的</w:t>
      </w:r>
      <w:r>
        <w:t>卫生要求应符合表1</w:t>
      </w:r>
      <w:r>
        <w:rPr>
          <w:rFonts w:hint="eastAsia"/>
        </w:rPr>
        <w:t>的</w:t>
      </w:r>
      <w:r>
        <w:t>规定；如有</w:t>
      </w:r>
      <w:r>
        <w:rPr>
          <w:rFonts w:hint="eastAsia"/>
        </w:rPr>
        <w:t>扩展</w:t>
      </w:r>
      <w:r>
        <w:t>项目</w:t>
      </w:r>
      <w:r>
        <w:rPr>
          <w:rFonts w:hint="eastAsia"/>
        </w:rPr>
        <w:t>应</w:t>
      </w:r>
      <w:r>
        <w:t>符合表2</w:t>
      </w:r>
      <w:r>
        <w:rPr>
          <w:rFonts w:hint="eastAsia"/>
        </w:rPr>
        <w:t>的</w:t>
      </w:r>
      <w:r>
        <w:t>规定。</w:t>
      </w:r>
      <w:bookmarkEnd w:id="43"/>
    </w:p>
    <w:p w:rsidR="00E87DC6" w:rsidRDefault="00E87DC6" w:rsidP="00E87DC6">
      <w:pPr>
        <w:pStyle w:val="affffffffe"/>
      </w:pPr>
      <w:r w:rsidRPr="00E87DC6">
        <w:rPr>
          <w:rFonts w:hint="eastAsia"/>
        </w:rPr>
        <w:t>防护涂料的浸泡水需增加下列毒理学试验：</w:t>
      </w:r>
    </w:p>
    <w:p w:rsidR="00040B65" w:rsidRDefault="00040B65" w:rsidP="00040B65">
      <w:pPr>
        <w:pStyle w:val="af5"/>
      </w:pPr>
      <w:r>
        <w:rPr>
          <w:rFonts w:hint="eastAsia"/>
        </w:rPr>
        <w:t>急性经口毒性（LD</w:t>
      </w:r>
      <w:r w:rsidRPr="00040B65">
        <w:rPr>
          <w:rFonts w:hint="eastAsia"/>
          <w:vertAlign w:val="subscript"/>
        </w:rPr>
        <w:t>50</w:t>
      </w:r>
      <w:r>
        <w:rPr>
          <w:rFonts w:hint="eastAsia"/>
        </w:rPr>
        <w:t>）不得小于10 g/kg 体重。</w:t>
      </w:r>
    </w:p>
    <w:p w:rsidR="00040B65" w:rsidRPr="004A4C41" w:rsidRDefault="00040B65" w:rsidP="00040B65">
      <w:pPr>
        <w:pStyle w:val="af5"/>
      </w:pPr>
      <w:r w:rsidRPr="004A4C41">
        <w:rPr>
          <w:rFonts w:hint="eastAsia"/>
        </w:rPr>
        <w:t>遗传毒</w:t>
      </w:r>
      <w:r w:rsidR="005C1808" w:rsidRPr="004A4C41">
        <w:rPr>
          <w:rFonts w:hint="eastAsia"/>
        </w:rPr>
        <w:t>理学</w:t>
      </w:r>
      <w:r w:rsidRPr="004A4C41">
        <w:rPr>
          <w:rFonts w:hint="eastAsia"/>
        </w:rPr>
        <w:t>试验：</w:t>
      </w:r>
      <w:r w:rsidR="00630652" w:rsidRPr="004A4C41">
        <w:rPr>
          <w:rFonts w:hint="eastAsia"/>
        </w:rPr>
        <w:t>细菌回复突变</w:t>
      </w:r>
      <w:r w:rsidRPr="004A4C41">
        <w:rPr>
          <w:rFonts w:hint="eastAsia"/>
        </w:rPr>
        <w:t>试验和染色体畸变试验两项均应为阴性。</w:t>
      </w:r>
    </w:p>
    <w:p w:rsidR="00BC62CF" w:rsidRPr="00CF42E0" w:rsidRDefault="00BC62CF" w:rsidP="00BC62CF">
      <w:pPr>
        <w:pStyle w:val="affffffffe"/>
      </w:pPr>
      <w:r>
        <w:t>当</w:t>
      </w:r>
      <w:r>
        <w:rPr>
          <w:rFonts w:hint="eastAsia"/>
        </w:rPr>
        <w:t>采</w:t>
      </w:r>
      <w:r>
        <w:t>用</w:t>
      </w:r>
      <w:r>
        <w:rPr>
          <w:rFonts w:hint="eastAsia"/>
        </w:rPr>
        <w:t>本标准未列出的其他</w:t>
      </w:r>
      <w:r>
        <w:t>材料制备输配水设备、防护材料和水处理材料时，应测定在水中的溶出物及其</w:t>
      </w:r>
      <w:r>
        <w:rPr>
          <w:spacing w:val="-3"/>
        </w:rPr>
        <w:t>浓度，并根据国内外相关标准评价其安全性。无标准可依的，</w:t>
      </w:r>
      <w:r>
        <w:rPr>
          <w:rFonts w:hint="eastAsia"/>
          <w:spacing w:val="-3"/>
        </w:rPr>
        <w:t>按照</w:t>
      </w:r>
      <w:r>
        <w:rPr>
          <w:spacing w:val="-3"/>
        </w:rPr>
        <w:t>附录</w:t>
      </w:r>
      <w:r>
        <w:rPr>
          <w:rFonts w:hint="eastAsia"/>
          <w:spacing w:val="-3"/>
        </w:rPr>
        <w:t>D</w:t>
      </w:r>
      <w:r>
        <w:rPr>
          <w:spacing w:val="-3"/>
        </w:rPr>
        <w:t>进行毒理学试验确定限值。</w:t>
      </w:r>
    </w:p>
    <w:p w:rsidR="00CF42E0" w:rsidRPr="00BC62CF" w:rsidRDefault="00CF42E0" w:rsidP="00CF42E0">
      <w:pPr>
        <w:pStyle w:val="aff2"/>
        <w:spacing w:before="156" w:after="156"/>
      </w:pPr>
      <w:r w:rsidRPr="00CF42E0">
        <w:rPr>
          <w:rFonts w:hint="eastAsia"/>
        </w:rPr>
        <w:t>浸泡试验常规项目的卫生要求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6"/>
        <w:gridCol w:w="4668"/>
      </w:tblGrid>
      <w:tr w:rsidR="00CF42E0" w:rsidRPr="00CF42E0" w:rsidTr="00CF42E0">
        <w:trPr>
          <w:tblHeader/>
          <w:jc w:val="center"/>
        </w:trPr>
        <w:tc>
          <w:tcPr>
            <w:tcW w:w="4687" w:type="dxa"/>
            <w:tcBorders>
              <w:top w:val="single" w:sz="8" w:space="0" w:color="auto"/>
              <w:bottom w:val="single" w:sz="8" w:space="0" w:color="auto"/>
            </w:tcBorders>
            <w:shd w:val="clear" w:color="auto" w:fill="auto"/>
            <w:vAlign w:val="center"/>
          </w:tcPr>
          <w:p w:rsidR="00CF42E0" w:rsidRPr="00CF42E0" w:rsidRDefault="00CF42E0" w:rsidP="00BE4481">
            <w:pPr>
              <w:pStyle w:val="afffffffff9"/>
              <w:ind w:leftChars="100" w:left="210"/>
              <w:jc w:val="left"/>
            </w:pPr>
            <w:r w:rsidRPr="00CF42E0">
              <w:rPr>
                <w:rFonts w:hint="eastAsia"/>
              </w:rPr>
              <w:t>项目</w:t>
            </w:r>
          </w:p>
        </w:tc>
        <w:tc>
          <w:tcPr>
            <w:tcW w:w="4687" w:type="dxa"/>
            <w:tcBorders>
              <w:top w:val="single" w:sz="8" w:space="0" w:color="auto"/>
              <w:bottom w:val="single" w:sz="8" w:space="0" w:color="auto"/>
            </w:tcBorders>
            <w:shd w:val="clear" w:color="auto" w:fill="auto"/>
            <w:vAlign w:val="center"/>
          </w:tcPr>
          <w:p w:rsidR="00CF42E0" w:rsidRPr="00CF42E0" w:rsidRDefault="00CF42E0" w:rsidP="00BE4481">
            <w:pPr>
              <w:pStyle w:val="afffffffff9"/>
              <w:ind w:leftChars="100" w:left="210"/>
              <w:jc w:val="left"/>
            </w:pPr>
            <w:r w:rsidRPr="00CF42E0">
              <w:rPr>
                <w:rFonts w:hint="eastAsia"/>
              </w:rPr>
              <w:t>卫生要求</w:t>
            </w:r>
          </w:p>
        </w:tc>
      </w:tr>
      <w:tr w:rsidR="00CF42E0" w:rsidRPr="00CF42E0" w:rsidTr="00CF42E0">
        <w:trPr>
          <w:jc w:val="center"/>
        </w:trPr>
        <w:tc>
          <w:tcPr>
            <w:tcW w:w="4687" w:type="dxa"/>
            <w:tcBorders>
              <w:top w:val="single" w:sz="8" w:space="0" w:color="auto"/>
            </w:tcBorders>
            <w:shd w:val="clear" w:color="auto" w:fill="auto"/>
            <w:vAlign w:val="center"/>
          </w:tcPr>
          <w:p w:rsidR="00CF42E0" w:rsidRPr="00CF42E0" w:rsidRDefault="00CF42E0" w:rsidP="00BE4481">
            <w:pPr>
              <w:pStyle w:val="afffffffff9"/>
              <w:ind w:leftChars="100" w:left="210"/>
              <w:jc w:val="left"/>
            </w:pPr>
            <w:r w:rsidRPr="00CF42E0">
              <w:rPr>
                <w:rFonts w:hint="eastAsia"/>
              </w:rPr>
              <w:t>色</w:t>
            </w:r>
          </w:p>
        </w:tc>
        <w:tc>
          <w:tcPr>
            <w:tcW w:w="4687" w:type="dxa"/>
            <w:tcBorders>
              <w:top w:val="single" w:sz="8" w:space="0" w:color="auto"/>
            </w:tcBorders>
            <w:shd w:val="clear" w:color="auto" w:fill="auto"/>
            <w:vAlign w:val="center"/>
          </w:tcPr>
          <w:p w:rsidR="00CF42E0" w:rsidRPr="00CF42E0" w:rsidRDefault="00CF42E0" w:rsidP="00BE4481">
            <w:pPr>
              <w:pStyle w:val="afffffffff9"/>
              <w:ind w:leftChars="100" w:left="210"/>
              <w:jc w:val="left"/>
            </w:pPr>
            <w:r w:rsidRPr="00CF42E0">
              <w:rPr>
                <w:rFonts w:hint="eastAsia"/>
              </w:rPr>
              <w:t>增加量≤5 度</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浑浊度</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增加量≤0.2 度（NTU）</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臭和味</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浸泡后水无异臭、异味</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肉眼可见物</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浸泡后水不产生任何肉眼可见的碎片杂物等</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pH</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改变量≤0.5</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高锰酸盐指数（以O</w:t>
            </w:r>
            <w:r w:rsidRPr="0046584C">
              <w:rPr>
                <w:rFonts w:hint="eastAsia"/>
                <w:vertAlign w:val="subscript"/>
              </w:rPr>
              <w:t>2</w:t>
            </w:r>
            <w:r w:rsidRPr="00CF42E0">
              <w:rPr>
                <w:rFonts w:hint="eastAsia"/>
              </w:rPr>
              <w:t>计）</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增加量≤1 mg/L</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砷</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增加量≤0.001 mg/L</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镉</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增加量≤0.0005 mg/L</w:t>
            </w:r>
          </w:p>
        </w:tc>
      </w:tr>
      <w:tr w:rsidR="00CF42E0" w:rsidRPr="00CF42E0" w:rsidTr="00CF42E0">
        <w:trPr>
          <w:jc w:val="center"/>
        </w:trPr>
        <w:tc>
          <w:tcPr>
            <w:tcW w:w="4687" w:type="dxa"/>
            <w:shd w:val="clear" w:color="auto" w:fill="auto"/>
            <w:vAlign w:val="center"/>
          </w:tcPr>
          <w:p w:rsidR="00CF42E0" w:rsidRPr="00CF42E0" w:rsidRDefault="00CF42E0" w:rsidP="004A2B0C">
            <w:pPr>
              <w:pStyle w:val="afffffffff9"/>
              <w:ind w:leftChars="100" w:left="210"/>
              <w:jc w:val="left"/>
            </w:pPr>
            <w:r w:rsidRPr="00CF42E0">
              <w:rPr>
                <w:rFonts w:hint="eastAsia"/>
              </w:rPr>
              <w:t>六价铬</w:t>
            </w:r>
            <w:r w:rsidRPr="00CF42E0">
              <w:rPr>
                <w:vertAlign w:val="superscript"/>
              </w:rPr>
              <w:t>a</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增加量≤0.005 mg/L</w:t>
            </w:r>
          </w:p>
        </w:tc>
      </w:tr>
      <w:tr w:rsidR="00CF42E0" w:rsidRPr="00CF42E0" w:rsidTr="00CF42E0">
        <w:trPr>
          <w:jc w:val="center"/>
        </w:trPr>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铝</w:t>
            </w:r>
          </w:p>
        </w:tc>
        <w:tc>
          <w:tcPr>
            <w:tcW w:w="4687" w:type="dxa"/>
            <w:shd w:val="clear" w:color="auto" w:fill="auto"/>
            <w:vAlign w:val="center"/>
          </w:tcPr>
          <w:p w:rsidR="00CF42E0" w:rsidRPr="00CF42E0" w:rsidRDefault="00CF42E0" w:rsidP="00BE4481">
            <w:pPr>
              <w:pStyle w:val="afffffffff9"/>
              <w:ind w:leftChars="100" w:left="210"/>
              <w:jc w:val="left"/>
            </w:pPr>
            <w:r w:rsidRPr="00CF42E0">
              <w:rPr>
                <w:rFonts w:hint="eastAsia"/>
              </w:rPr>
              <w:t>增加量≤0.02 mg/L</w:t>
            </w:r>
          </w:p>
        </w:tc>
      </w:tr>
      <w:tr w:rsidR="00CF42E0" w:rsidRPr="00CF42E0" w:rsidTr="00DF6CD2">
        <w:trPr>
          <w:jc w:val="center"/>
        </w:trPr>
        <w:tc>
          <w:tcPr>
            <w:tcW w:w="4687" w:type="dxa"/>
            <w:shd w:val="clear" w:color="auto" w:fill="auto"/>
          </w:tcPr>
          <w:p w:rsidR="00CF42E0" w:rsidRPr="00C21A4B" w:rsidRDefault="00CF42E0" w:rsidP="00BE4481">
            <w:pPr>
              <w:pStyle w:val="afffffffff9"/>
              <w:ind w:leftChars="100" w:left="210"/>
              <w:jc w:val="left"/>
            </w:pPr>
            <w:r w:rsidRPr="00C21A4B">
              <w:rPr>
                <w:rFonts w:hint="eastAsia"/>
              </w:rPr>
              <w:t>铅</w:t>
            </w:r>
          </w:p>
        </w:tc>
        <w:tc>
          <w:tcPr>
            <w:tcW w:w="4687" w:type="dxa"/>
            <w:shd w:val="clear" w:color="auto" w:fill="auto"/>
          </w:tcPr>
          <w:p w:rsidR="00CF42E0" w:rsidRPr="00C21A4B" w:rsidRDefault="00CF42E0" w:rsidP="00BE4481">
            <w:pPr>
              <w:pStyle w:val="afffffffff9"/>
              <w:ind w:leftChars="100" w:left="210"/>
              <w:jc w:val="left"/>
            </w:pPr>
            <w:r w:rsidRPr="00C21A4B">
              <w:rPr>
                <w:rFonts w:hint="eastAsia"/>
              </w:rPr>
              <w:t>增加量≤0.001 mg/L</w:t>
            </w:r>
          </w:p>
        </w:tc>
      </w:tr>
      <w:tr w:rsidR="00CF42E0" w:rsidRPr="00CF42E0" w:rsidTr="00DF6CD2">
        <w:trPr>
          <w:jc w:val="center"/>
        </w:trPr>
        <w:tc>
          <w:tcPr>
            <w:tcW w:w="4687" w:type="dxa"/>
            <w:shd w:val="clear" w:color="auto" w:fill="auto"/>
          </w:tcPr>
          <w:p w:rsidR="00CF42E0" w:rsidRPr="00C21A4B" w:rsidRDefault="00CF42E0" w:rsidP="00BE4481">
            <w:pPr>
              <w:pStyle w:val="afffffffff9"/>
              <w:ind w:leftChars="100" w:left="210"/>
              <w:jc w:val="left"/>
            </w:pPr>
            <w:r w:rsidRPr="00C21A4B">
              <w:rPr>
                <w:rFonts w:hint="eastAsia"/>
              </w:rPr>
              <w:t>汞</w:t>
            </w:r>
          </w:p>
        </w:tc>
        <w:tc>
          <w:tcPr>
            <w:tcW w:w="4687" w:type="dxa"/>
            <w:shd w:val="clear" w:color="auto" w:fill="auto"/>
          </w:tcPr>
          <w:p w:rsidR="00CF42E0" w:rsidRPr="00C21A4B" w:rsidRDefault="00CF42E0" w:rsidP="00BE4481">
            <w:pPr>
              <w:pStyle w:val="afffffffff9"/>
              <w:ind w:leftChars="100" w:left="210"/>
              <w:jc w:val="left"/>
            </w:pPr>
            <w:r w:rsidRPr="00C21A4B">
              <w:rPr>
                <w:rFonts w:hint="eastAsia"/>
              </w:rPr>
              <w:t>增加量≤0.0001 mg/L</w:t>
            </w:r>
          </w:p>
        </w:tc>
      </w:tr>
      <w:tr w:rsidR="00CF42E0" w:rsidRPr="00CF42E0" w:rsidTr="00CF42E0">
        <w:trPr>
          <w:jc w:val="center"/>
        </w:trPr>
        <w:tc>
          <w:tcPr>
            <w:tcW w:w="4687" w:type="dxa"/>
            <w:tcBorders>
              <w:bottom w:val="single" w:sz="8" w:space="0" w:color="auto"/>
            </w:tcBorders>
            <w:shd w:val="clear" w:color="auto" w:fill="auto"/>
          </w:tcPr>
          <w:p w:rsidR="00CF42E0" w:rsidRPr="00C21A4B" w:rsidRDefault="00CF42E0" w:rsidP="00BE4481">
            <w:pPr>
              <w:pStyle w:val="afffffffff9"/>
              <w:ind w:leftChars="100" w:left="210"/>
              <w:jc w:val="left"/>
            </w:pPr>
            <w:r w:rsidRPr="00C21A4B">
              <w:rPr>
                <w:rFonts w:hint="eastAsia"/>
              </w:rPr>
              <w:t>挥发酚类</w:t>
            </w:r>
          </w:p>
        </w:tc>
        <w:tc>
          <w:tcPr>
            <w:tcW w:w="4687" w:type="dxa"/>
            <w:tcBorders>
              <w:bottom w:val="single" w:sz="8" w:space="0" w:color="auto"/>
            </w:tcBorders>
            <w:shd w:val="clear" w:color="auto" w:fill="auto"/>
          </w:tcPr>
          <w:p w:rsidR="00CF42E0" w:rsidRDefault="00CF42E0" w:rsidP="00BE4481">
            <w:pPr>
              <w:pStyle w:val="afffffffff9"/>
              <w:ind w:leftChars="100" w:left="210"/>
              <w:jc w:val="left"/>
            </w:pPr>
            <w:r w:rsidRPr="00C21A4B">
              <w:rPr>
                <w:rFonts w:hint="eastAsia"/>
              </w:rPr>
              <w:t>增加量≤0.002 mg/L</w:t>
            </w:r>
          </w:p>
        </w:tc>
      </w:tr>
      <w:tr w:rsidR="00CF42E0" w:rsidRPr="00CF42E0" w:rsidTr="00CF42E0">
        <w:trPr>
          <w:jc w:val="center"/>
        </w:trPr>
        <w:tc>
          <w:tcPr>
            <w:tcW w:w="9374" w:type="dxa"/>
            <w:gridSpan w:val="2"/>
            <w:tcBorders>
              <w:top w:val="single" w:sz="8" w:space="0" w:color="auto"/>
              <w:bottom w:val="single" w:sz="8" w:space="0" w:color="auto"/>
            </w:tcBorders>
            <w:shd w:val="clear" w:color="auto" w:fill="auto"/>
          </w:tcPr>
          <w:p w:rsidR="00CF42E0" w:rsidRPr="00C21A4B" w:rsidRDefault="00CF42E0" w:rsidP="00CF42E0">
            <w:pPr>
              <w:pStyle w:val="af4"/>
            </w:pPr>
            <w:r>
              <w:rPr>
                <w:rFonts w:hint="eastAsia"/>
              </w:rPr>
              <w:t>可先测定总铬，当</w:t>
            </w:r>
            <w:r w:rsidRPr="004A2B0C">
              <w:rPr>
                <w:rFonts w:hint="eastAsia"/>
              </w:rPr>
              <w:t>总铬增加量</w:t>
            </w:r>
            <w:r w:rsidR="004A2B0C" w:rsidRPr="004A2B0C">
              <w:rPr>
                <w:rFonts w:hint="eastAsia"/>
              </w:rPr>
              <w:t>≤</w:t>
            </w:r>
            <w:r w:rsidRPr="004A2B0C">
              <w:t>0.005 mg/L</w:t>
            </w:r>
            <w:r>
              <w:t>时，不必测定六价铬，否则需再测定六价铬。</w:t>
            </w:r>
          </w:p>
        </w:tc>
      </w:tr>
    </w:tbl>
    <w:p w:rsidR="00BC62CF" w:rsidRDefault="00CF42E0" w:rsidP="00CF42E0">
      <w:pPr>
        <w:pStyle w:val="aff2"/>
        <w:spacing w:before="156" w:after="156"/>
      </w:pPr>
      <w:r w:rsidRPr="00CF42E0">
        <w:rPr>
          <w:rFonts w:hint="eastAsia"/>
        </w:rPr>
        <w:t>浸泡试验扩展项目的卫生要求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CF42E0" w:rsidRPr="00CF42E0" w:rsidTr="00CF42E0">
        <w:trPr>
          <w:tblHeader/>
          <w:jc w:val="center"/>
        </w:trPr>
        <w:tc>
          <w:tcPr>
            <w:tcW w:w="4687" w:type="dxa"/>
            <w:tcBorders>
              <w:top w:val="single" w:sz="8" w:space="0" w:color="auto"/>
              <w:bottom w:val="single" w:sz="8" w:space="0" w:color="auto"/>
            </w:tcBorders>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项目</w:t>
            </w:r>
          </w:p>
        </w:tc>
        <w:tc>
          <w:tcPr>
            <w:tcW w:w="4687" w:type="dxa"/>
            <w:tcBorders>
              <w:top w:val="single" w:sz="8" w:space="0" w:color="auto"/>
              <w:bottom w:val="single" w:sz="8" w:space="0" w:color="auto"/>
            </w:tcBorders>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卫生要求</w:t>
            </w:r>
          </w:p>
        </w:tc>
      </w:tr>
      <w:tr w:rsidR="00CF42E0" w:rsidRPr="00CF42E0" w:rsidTr="00CF42E0">
        <w:trPr>
          <w:jc w:val="center"/>
        </w:trPr>
        <w:tc>
          <w:tcPr>
            <w:tcW w:w="4687" w:type="dxa"/>
            <w:tcBorders>
              <w:top w:val="single" w:sz="8" w:space="0" w:color="auto"/>
            </w:tcBorders>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铁</w:t>
            </w:r>
          </w:p>
        </w:tc>
        <w:tc>
          <w:tcPr>
            <w:tcW w:w="4687" w:type="dxa"/>
            <w:tcBorders>
              <w:top w:val="single" w:sz="8" w:space="0" w:color="auto"/>
            </w:tcBorders>
            <w:shd w:val="clear" w:color="auto" w:fill="auto"/>
            <w:vAlign w:val="center"/>
          </w:tcPr>
          <w:p w:rsidR="00CF42E0" w:rsidRPr="00CF42E0" w:rsidRDefault="00CF42E0" w:rsidP="00CF42E0">
            <w:pPr>
              <w:pStyle w:val="afffffffff9"/>
              <w:ind w:leftChars="100" w:left="210"/>
              <w:jc w:val="left"/>
            </w:pPr>
            <w:r w:rsidRPr="00CF42E0">
              <w:rPr>
                <w:rFonts w:hint="eastAsia"/>
              </w:rPr>
              <w:t>增加量≤0.06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锰</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增加量≤0.02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铜</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增加量≤0.2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锌</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增加量≤0.2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钡</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增加量≤0.07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镍</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增加量≤0.002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锑</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增加量≤0.0005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银</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增加量≤0.005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lastRenderedPageBreak/>
              <w:t>锡</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增加量≤0.002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四氯化碳</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增加量≤0.0002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三氯甲烷</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增加量≤0.006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邻苯二甲酸（</w:t>
            </w:r>
            <w:r w:rsidRPr="00CF42E0">
              <w:rPr>
                <w:rFonts w:hint="eastAsia"/>
                <w:sz w:val="18"/>
              </w:rPr>
              <w:t>2-</w:t>
            </w:r>
            <w:r w:rsidRPr="00CF42E0">
              <w:rPr>
                <w:rFonts w:hint="eastAsia"/>
                <w:sz w:val="18"/>
              </w:rPr>
              <w:t>乙基己基）酯</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增加量≤0.0008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氯乙烯</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材料中含量≤1.0 mg/kg</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苯乙烯</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增加量≤0.1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环氧氯丙烷</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增加量≤0.0004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甲醛</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增加量≤0.09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丙烯腈</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材料中含量≤11 mg/kg</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苯</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增加量≤0.001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甲苯</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增加量≤0.07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二甲苯（总量）</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增加量≤0.05 mg/L</w:t>
            </w:r>
          </w:p>
        </w:tc>
      </w:tr>
      <w:tr w:rsidR="00CF42E0" w:rsidRPr="004A4C4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双</w:t>
            </w:r>
            <w:r w:rsidRPr="004A4C41">
              <w:rPr>
                <w:rFonts w:ascii="宋体" w:hAnsi="宋体" w:hint="eastAsia"/>
                <w:sz w:val="18"/>
              </w:rPr>
              <w:t>酚A</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增加量≤0.001 mg/L</w:t>
            </w:r>
          </w:p>
        </w:tc>
      </w:tr>
      <w:tr w:rsidR="00CF42E0" w:rsidRPr="00BE4481" w:rsidTr="00CF42E0">
        <w:trPr>
          <w:jc w:val="center"/>
        </w:trPr>
        <w:tc>
          <w:tcPr>
            <w:tcW w:w="4687" w:type="dxa"/>
            <w:shd w:val="clear" w:color="auto" w:fill="auto"/>
            <w:vAlign w:val="center"/>
          </w:tcPr>
          <w:p w:rsidR="00CF42E0" w:rsidRPr="004A4C41" w:rsidRDefault="00CF42E0" w:rsidP="00CF42E0">
            <w:pPr>
              <w:spacing w:line="240" w:lineRule="auto"/>
              <w:ind w:leftChars="100" w:left="210"/>
              <w:rPr>
                <w:sz w:val="18"/>
              </w:rPr>
            </w:pPr>
            <w:r w:rsidRPr="004A4C41">
              <w:rPr>
                <w:rFonts w:hint="eastAsia"/>
                <w:sz w:val="18"/>
              </w:rPr>
              <w:t>碘化物</w:t>
            </w:r>
          </w:p>
        </w:tc>
        <w:tc>
          <w:tcPr>
            <w:tcW w:w="4687" w:type="dxa"/>
            <w:shd w:val="clear" w:color="auto" w:fill="auto"/>
            <w:vAlign w:val="center"/>
          </w:tcPr>
          <w:p w:rsidR="00CF42E0" w:rsidRPr="004A4C41" w:rsidRDefault="00CF42E0" w:rsidP="00CF42E0">
            <w:pPr>
              <w:pStyle w:val="afffffffff9"/>
              <w:ind w:leftChars="100" w:left="210"/>
              <w:jc w:val="left"/>
            </w:pPr>
            <w:r w:rsidRPr="004A4C41">
              <w:rPr>
                <w:rFonts w:hint="eastAsia"/>
              </w:rPr>
              <w:t>增加量≤0.01 mg/L</w:t>
            </w:r>
          </w:p>
        </w:tc>
      </w:tr>
      <w:tr w:rsidR="00CF42E0" w:rsidRPr="00CF42E0" w:rsidTr="00CF42E0">
        <w:trPr>
          <w:jc w:val="center"/>
        </w:trPr>
        <w:tc>
          <w:tcPr>
            <w:tcW w:w="4687" w:type="dxa"/>
            <w:shd w:val="clear" w:color="auto" w:fill="auto"/>
            <w:vAlign w:val="center"/>
          </w:tcPr>
          <w:p w:rsidR="00CF42E0" w:rsidRPr="00CF42E0" w:rsidRDefault="00CF42E0" w:rsidP="00CF42E0">
            <w:pPr>
              <w:spacing w:line="240" w:lineRule="auto"/>
              <w:ind w:leftChars="100" w:left="210"/>
              <w:rPr>
                <w:sz w:val="18"/>
              </w:rPr>
            </w:pPr>
            <w:r w:rsidRPr="00CF42E0">
              <w:rPr>
                <w:rFonts w:hint="eastAsia"/>
                <w:sz w:val="18"/>
              </w:rPr>
              <w:t>总有机碳</w:t>
            </w:r>
            <w:r w:rsidRPr="004A2B0C">
              <w:rPr>
                <w:rFonts w:ascii="宋体" w:hAnsi="宋体" w:hint="eastAsia"/>
                <w:sz w:val="18"/>
              </w:rPr>
              <w:t>（TOC）</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增加量≤1 mg/L</w:t>
            </w:r>
          </w:p>
        </w:tc>
      </w:tr>
      <w:tr w:rsidR="00CF42E0" w:rsidRPr="00CF42E0" w:rsidTr="00CF42E0">
        <w:trPr>
          <w:jc w:val="center"/>
        </w:trPr>
        <w:tc>
          <w:tcPr>
            <w:tcW w:w="4687" w:type="dxa"/>
            <w:shd w:val="clear" w:color="auto" w:fill="auto"/>
            <w:vAlign w:val="center"/>
          </w:tcPr>
          <w:p w:rsidR="00CF42E0" w:rsidRPr="004A2B0C" w:rsidRDefault="00CF42E0" w:rsidP="00CF42E0">
            <w:pPr>
              <w:spacing w:line="240" w:lineRule="auto"/>
              <w:ind w:leftChars="100" w:left="210"/>
              <w:rPr>
                <w:rFonts w:ascii="宋体" w:hAnsi="宋体"/>
                <w:sz w:val="18"/>
              </w:rPr>
            </w:pPr>
            <w:r w:rsidRPr="004A2B0C">
              <w:rPr>
                <w:rFonts w:ascii="宋体" w:hAnsi="宋体" w:hint="eastAsia"/>
                <w:sz w:val="18"/>
              </w:rPr>
              <w:t>总α放射性</w:t>
            </w:r>
          </w:p>
        </w:tc>
        <w:tc>
          <w:tcPr>
            <w:tcW w:w="4687" w:type="dxa"/>
            <w:shd w:val="clear" w:color="auto" w:fill="auto"/>
            <w:vAlign w:val="center"/>
          </w:tcPr>
          <w:p w:rsidR="00CF42E0" w:rsidRPr="00CF42E0" w:rsidRDefault="00CF42E0" w:rsidP="00CF42E0">
            <w:pPr>
              <w:pStyle w:val="afffffffff9"/>
              <w:ind w:leftChars="100" w:left="210"/>
              <w:jc w:val="left"/>
            </w:pPr>
            <w:r w:rsidRPr="00CF42E0">
              <w:rPr>
                <w:rFonts w:hint="eastAsia"/>
              </w:rPr>
              <w:t>不得增加（不超过测量偏差的3个标准差）</w:t>
            </w:r>
          </w:p>
        </w:tc>
      </w:tr>
      <w:tr w:rsidR="00CF42E0" w:rsidRPr="00CF42E0" w:rsidTr="00DF6CD2">
        <w:trPr>
          <w:jc w:val="center"/>
        </w:trPr>
        <w:tc>
          <w:tcPr>
            <w:tcW w:w="4687" w:type="dxa"/>
            <w:shd w:val="clear" w:color="auto" w:fill="auto"/>
          </w:tcPr>
          <w:p w:rsidR="00CF42E0" w:rsidRPr="004A2B0C" w:rsidRDefault="00CF42E0" w:rsidP="00CF42E0">
            <w:pPr>
              <w:pStyle w:val="afffffffff9"/>
              <w:ind w:leftChars="100" w:left="210"/>
              <w:jc w:val="left"/>
              <w:rPr>
                <w:rFonts w:hAnsi="宋体"/>
              </w:rPr>
            </w:pPr>
            <w:r w:rsidRPr="004A2B0C">
              <w:rPr>
                <w:rFonts w:hAnsi="宋体" w:hint="eastAsia"/>
              </w:rPr>
              <w:t>总β放射性</w:t>
            </w:r>
          </w:p>
        </w:tc>
        <w:tc>
          <w:tcPr>
            <w:tcW w:w="4687" w:type="dxa"/>
            <w:shd w:val="clear" w:color="auto" w:fill="auto"/>
          </w:tcPr>
          <w:p w:rsidR="00CF42E0" w:rsidRPr="004A2D7B" w:rsidRDefault="00CF42E0" w:rsidP="00CF42E0">
            <w:pPr>
              <w:pStyle w:val="afffffffff9"/>
              <w:ind w:leftChars="100" w:left="210"/>
              <w:jc w:val="left"/>
            </w:pPr>
            <w:r w:rsidRPr="004A2D7B">
              <w:rPr>
                <w:rFonts w:hint="eastAsia"/>
              </w:rPr>
              <w:t>不得增加（不超过测量偏差的3个标准差）</w:t>
            </w:r>
          </w:p>
        </w:tc>
      </w:tr>
      <w:tr w:rsidR="00CF42E0" w:rsidRPr="00CF42E0" w:rsidTr="00DF6CD2">
        <w:trPr>
          <w:jc w:val="center"/>
        </w:trPr>
        <w:tc>
          <w:tcPr>
            <w:tcW w:w="4687" w:type="dxa"/>
            <w:tcBorders>
              <w:bottom w:val="single" w:sz="8" w:space="0" w:color="auto"/>
            </w:tcBorders>
            <w:shd w:val="clear" w:color="auto" w:fill="auto"/>
          </w:tcPr>
          <w:p w:rsidR="00CF42E0" w:rsidRPr="004A2D7B" w:rsidRDefault="00CF42E0" w:rsidP="00CF42E0">
            <w:pPr>
              <w:pStyle w:val="afffffffff9"/>
              <w:ind w:leftChars="100" w:left="210"/>
              <w:jc w:val="left"/>
            </w:pPr>
            <w:r w:rsidRPr="004A2D7B">
              <w:rPr>
                <w:rFonts w:hint="eastAsia"/>
              </w:rPr>
              <w:t>受试产品在水中可能溶出的其他成分</w:t>
            </w:r>
          </w:p>
        </w:tc>
        <w:tc>
          <w:tcPr>
            <w:tcW w:w="4687" w:type="dxa"/>
            <w:tcBorders>
              <w:bottom w:val="single" w:sz="8" w:space="0" w:color="auto"/>
            </w:tcBorders>
            <w:shd w:val="clear" w:color="auto" w:fill="auto"/>
          </w:tcPr>
          <w:p w:rsidR="00CF42E0" w:rsidRDefault="00CF42E0" w:rsidP="00BE4481">
            <w:pPr>
              <w:pStyle w:val="afffffffff9"/>
              <w:ind w:leftChars="100" w:left="210"/>
              <w:jc w:val="left"/>
            </w:pPr>
            <w:r w:rsidRPr="004A2D7B">
              <w:rPr>
                <w:rFonts w:hint="eastAsia"/>
              </w:rPr>
              <w:t>根据国内外相关标准判定项目及限值，无相关标准可依的，按附录</w:t>
            </w:r>
            <w:r w:rsidR="00BE4481">
              <w:rPr>
                <w:rFonts w:hint="eastAsia"/>
              </w:rPr>
              <w:t>D</w:t>
            </w:r>
            <w:r w:rsidRPr="004A2D7B">
              <w:rPr>
                <w:rFonts w:hint="eastAsia"/>
              </w:rPr>
              <w:t xml:space="preserve"> 进行毒理学试验确定限值。毒理学指标应不大于限值的十分之一。</w:t>
            </w:r>
          </w:p>
        </w:tc>
      </w:tr>
    </w:tbl>
    <w:p w:rsidR="00BC62CF" w:rsidRDefault="00BC62CF" w:rsidP="00BC62CF">
      <w:pPr>
        <w:pStyle w:val="affc"/>
        <w:spacing w:before="312" w:after="312"/>
        <w:rPr>
          <w:rFonts w:ascii="Times New Roman" w:eastAsia="Times New Roman"/>
        </w:rPr>
      </w:pPr>
      <w:r>
        <w:t>检验</w:t>
      </w:r>
    </w:p>
    <w:p w:rsidR="00BC62CF" w:rsidRPr="00BC62CF" w:rsidRDefault="00BC62CF" w:rsidP="00BC62CF">
      <w:pPr>
        <w:pStyle w:val="affffffffe"/>
      </w:pPr>
      <w:r w:rsidRPr="00BC62CF">
        <w:t>所有</w:t>
      </w:r>
      <w:r w:rsidRPr="00BC62CF">
        <w:rPr>
          <w:rFonts w:hint="eastAsia"/>
        </w:rPr>
        <w:t>产品</w:t>
      </w:r>
      <w:r w:rsidRPr="00BC62CF">
        <w:t>应检验表1的全部项目，并根据</w:t>
      </w:r>
      <w:r w:rsidRPr="00BC62CF">
        <w:rPr>
          <w:rFonts w:hint="eastAsia"/>
        </w:rPr>
        <w:t>产品</w:t>
      </w:r>
      <w:r w:rsidRPr="00BC62CF">
        <w:t>的种类、性质</w:t>
      </w:r>
      <w:r w:rsidRPr="00BC62CF">
        <w:rPr>
          <w:rFonts w:hint="eastAsia"/>
        </w:rPr>
        <w:t>分别</w:t>
      </w:r>
      <w:r w:rsidRPr="00BC62CF">
        <w:t>按表3</w:t>
      </w:r>
      <w:r w:rsidRPr="00BC62CF">
        <w:rPr>
          <w:rFonts w:hint="eastAsia"/>
        </w:rPr>
        <w:t>、表4和表5</w:t>
      </w:r>
      <w:r w:rsidRPr="00BC62CF">
        <w:t>确定输配水设备</w:t>
      </w:r>
      <w:r w:rsidRPr="00BC62CF">
        <w:rPr>
          <w:rFonts w:hint="eastAsia"/>
        </w:rPr>
        <w:t>、防护材料和水处理材料</w:t>
      </w:r>
      <w:r w:rsidRPr="00BC62CF">
        <w:t>浸泡试验</w:t>
      </w:r>
      <w:r w:rsidRPr="00BC62CF">
        <w:rPr>
          <w:rFonts w:hint="eastAsia"/>
        </w:rPr>
        <w:t>扩展</w:t>
      </w:r>
      <w:r w:rsidRPr="00BC62CF">
        <w:t>检验项目</w:t>
      </w:r>
      <w:r w:rsidRPr="00BC62CF">
        <w:rPr>
          <w:rFonts w:hint="eastAsia"/>
        </w:rPr>
        <w:t>。</w:t>
      </w:r>
    </w:p>
    <w:p w:rsidR="00BC62CF" w:rsidRPr="004A4C41" w:rsidRDefault="00BC62CF" w:rsidP="00BC62CF">
      <w:pPr>
        <w:pStyle w:val="affffffffe"/>
      </w:pPr>
      <w:r w:rsidRPr="004A4C41">
        <w:rPr>
          <w:rFonts w:hint="eastAsia"/>
        </w:rPr>
        <w:t>与饮用水接触的防护材料浸泡试验共进行30天。浸泡第1天浸泡第30天的浸泡水检验项目为GB 5749表1中“感官性状和一般化学指标”和“毒理学指标”全部项目以及本文件5.1条中规定项目。第3、5、10和20天的浸泡水检验项目为表1所列基本项目和第1天检验中的超标项目。</w:t>
      </w:r>
    </w:p>
    <w:p w:rsidR="00307004" w:rsidRPr="004A4C41" w:rsidRDefault="00BC62CF" w:rsidP="00307004">
      <w:pPr>
        <w:pStyle w:val="affffffffe"/>
        <w:rPr>
          <w:spacing w:val="-2"/>
        </w:rPr>
      </w:pPr>
      <w:r w:rsidRPr="004A4C41">
        <w:rPr>
          <w:rFonts w:hint="eastAsia"/>
          <w:spacing w:val="-9"/>
        </w:rPr>
        <w:t>本标准采用的</w:t>
      </w:r>
      <w:r w:rsidRPr="004A4C41">
        <w:rPr>
          <w:spacing w:val="-9"/>
        </w:rPr>
        <w:t>检验方法</w:t>
      </w:r>
      <w:r w:rsidRPr="004A4C41">
        <w:rPr>
          <w:rFonts w:hint="eastAsia"/>
          <w:spacing w:val="-9"/>
        </w:rPr>
        <w:t>为G</w:t>
      </w:r>
      <w:r w:rsidRPr="004A4C41">
        <w:rPr>
          <w:spacing w:val="-9"/>
        </w:rPr>
        <w:t>B/T 5750</w:t>
      </w:r>
      <w:r w:rsidRPr="004A4C41">
        <w:rPr>
          <w:rFonts w:hint="eastAsia"/>
          <w:spacing w:val="-2"/>
        </w:rPr>
        <w:t>，氯乙烯和丙烯腈的测定方法分别参考GB</w:t>
      </w:r>
      <w:r w:rsidRPr="004A4C41">
        <w:rPr>
          <w:spacing w:val="-2"/>
        </w:rPr>
        <w:t xml:space="preserve"> 31604.31</w:t>
      </w:r>
      <w:r w:rsidRPr="004A4C41">
        <w:rPr>
          <w:rFonts w:hint="eastAsia"/>
          <w:spacing w:val="-2"/>
        </w:rPr>
        <w:t>和</w:t>
      </w:r>
      <w:r w:rsidRPr="004A4C41">
        <w:rPr>
          <w:spacing w:val="-2"/>
        </w:rPr>
        <w:t>GB 31604.17。</w:t>
      </w:r>
    </w:p>
    <w:p w:rsidR="00BC62CF" w:rsidRPr="004A4C41" w:rsidRDefault="00BC62CF" w:rsidP="00307004">
      <w:pPr>
        <w:pStyle w:val="affffffffe"/>
        <w:rPr>
          <w:spacing w:val="-2"/>
        </w:rPr>
      </w:pPr>
      <w:r w:rsidRPr="004A4C41">
        <w:rPr>
          <w:rFonts w:hint="eastAsia"/>
        </w:rPr>
        <w:t>检出限应满足增加量限值的要求</w:t>
      </w:r>
      <w:r w:rsidR="002B1159" w:rsidRPr="004A4C41">
        <w:rPr>
          <w:rFonts w:hint="eastAsia"/>
        </w:rPr>
        <w:t>。当测定结果低于分析方法的最低检出浓度时，用“＜DL”表示，并按1/2最低检出浓度值参加统计处理</w:t>
      </w:r>
      <w:r w:rsidR="00040E6A" w:rsidRPr="004A4C41">
        <w:rPr>
          <w:rFonts w:hint="eastAsia"/>
        </w:rPr>
        <w:t>。</w:t>
      </w:r>
    </w:p>
    <w:p w:rsidR="00BE4481" w:rsidRDefault="00BE4481">
      <w:pPr>
        <w:widowControl/>
        <w:adjustRightInd/>
        <w:spacing w:line="240" w:lineRule="auto"/>
        <w:jc w:val="left"/>
        <w:sectPr w:rsidR="00BE4481" w:rsidSect="00790CA3">
          <w:pgSz w:w="11906" w:h="16838" w:code="9"/>
          <w:pgMar w:top="2410" w:right="1134" w:bottom="1134" w:left="1134" w:header="1418" w:footer="1134" w:gutter="284"/>
          <w:pgNumType w:start="1"/>
          <w:cols w:space="425"/>
          <w:formProt w:val="0"/>
          <w:docGrid w:type="lines" w:linePitch="312"/>
        </w:sectPr>
      </w:pPr>
      <w:r>
        <w:br w:type="page"/>
      </w:r>
    </w:p>
    <w:p w:rsidR="00BC62CF" w:rsidRDefault="00BE4481" w:rsidP="00BE4481">
      <w:pPr>
        <w:pStyle w:val="aff2"/>
        <w:spacing w:before="156" w:after="156"/>
      </w:pPr>
      <w:r w:rsidRPr="00BE4481">
        <w:rPr>
          <w:rFonts w:hint="eastAsia"/>
        </w:rPr>
        <w:lastRenderedPageBreak/>
        <w:t>生活饮用水输配水设备浸泡试验扩展检验项目</w:t>
      </w:r>
    </w:p>
    <w:tbl>
      <w:tblPr>
        <w:tblStyle w:val="afffffffffc"/>
        <w:tblW w:w="4999"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68"/>
        <w:gridCol w:w="2809"/>
        <w:gridCol w:w="511"/>
        <w:gridCol w:w="511"/>
        <w:gridCol w:w="511"/>
        <w:gridCol w:w="511"/>
        <w:gridCol w:w="511"/>
        <w:gridCol w:w="511"/>
        <w:gridCol w:w="511"/>
        <w:gridCol w:w="511"/>
        <w:gridCol w:w="511"/>
        <w:gridCol w:w="511"/>
        <w:gridCol w:w="511"/>
        <w:gridCol w:w="1643"/>
        <w:gridCol w:w="1107"/>
        <w:gridCol w:w="522"/>
        <w:gridCol w:w="522"/>
        <w:gridCol w:w="519"/>
      </w:tblGrid>
      <w:tr w:rsidR="00416C5B" w:rsidRPr="0051197B" w:rsidTr="00AA5434">
        <w:trPr>
          <w:tblHeader/>
          <w:jc w:val="center"/>
        </w:trPr>
        <w:tc>
          <w:tcPr>
            <w:tcW w:w="213"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类别</w:t>
            </w:r>
          </w:p>
        </w:tc>
        <w:tc>
          <w:tcPr>
            <w:tcW w:w="1055"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材质</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铁</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锰</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铜</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锌</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钡</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镍</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锑</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锡</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四氯化碳</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三氯甲烷</w:t>
            </w:r>
          </w:p>
        </w:tc>
        <w:tc>
          <w:tcPr>
            <w:tcW w:w="192"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总有机碳</w:t>
            </w:r>
          </w:p>
        </w:tc>
        <w:tc>
          <w:tcPr>
            <w:tcW w:w="617"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hint="eastAsia"/>
                <w:sz w:val="18"/>
              </w:rPr>
              <w:t>聚合物单体和添加剂</w:t>
            </w:r>
          </w:p>
        </w:tc>
        <w:tc>
          <w:tcPr>
            <w:tcW w:w="416" w:type="pct"/>
            <w:tcBorders>
              <w:top w:val="single" w:sz="8" w:space="0" w:color="auto"/>
              <w:bottom w:val="single" w:sz="8" w:space="0" w:color="auto"/>
            </w:tcBorders>
            <w:shd w:val="clear" w:color="auto" w:fill="auto"/>
            <w:vAlign w:val="center"/>
          </w:tcPr>
          <w:p w:rsidR="0051197B" w:rsidRPr="009114F0" w:rsidRDefault="0051197B" w:rsidP="00AA5434">
            <w:pPr>
              <w:spacing w:line="240" w:lineRule="auto"/>
              <w:jc w:val="center"/>
              <w:rPr>
                <w:rFonts w:ascii="宋体" w:hAnsi="宋体"/>
                <w:sz w:val="18"/>
                <w:szCs w:val="18"/>
              </w:rPr>
            </w:pPr>
            <w:r w:rsidRPr="009114F0">
              <w:rPr>
                <w:rFonts w:ascii="宋体" w:hAnsi="宋体" w:hint="eastAsia"/>
                <w:sz w:val="18"/>
                <w:szCs w:val="18"/>
              </w:rPr>
              <w:t>总α放射性、</w:t>
            </w:r>
            <w:r w:rsidRPr="009114F0">
              <w:rPr>
                <w:rFonts w:hint="eastAsia"/>
                <w:sz w:val="18"/>
                <w:szCs w:val="18"/>
              </w:rPr>
              <w:t>总β</w:t>
            </w:r>
            <w:r w:rsidRPr="009114F0">
              <w:rPr>
                <w:rFonts w:ascii="宋体" w:hAnsi="宋体" w:hint="eastAsia"/>
                <w:sz w:val="18"/>
                <w:szCs w:val="18"/>
              </w:rPr>
              <w:t>放射性</w:t>
            </w:r>
          </w:p>
        </w:tc>
        <w:tc>
          <w:tcPr>
            <w:tcW w:w="196"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sz w:val="18"/>
              </w:rPr>
              <w:t>GC/MS</w:t>
            </w:r>
            <w:r w:rsidRPr="0051197B">
              <w:rPr>
                <w:rFonts w:ascii="宋体" w:hAnsi="宋体" w:hint="eastAsia"/>
                <w:sz w:val="18"/>
              </w:rPr>
              <w:t>鉴定</w:t>
            </w:r>
          </w:p>
        </w:tc>
        <w:tc>
          <w:tcPr>
            <w:tcW w:w="196" w:type="pct"/>
            <w:tcBorders>
              <w:top w:val="single" w:sz="8" w:space="0" w:color="auto"/>
              <w:bottom w:val="single" w:sz="8" w:space="0" w:color="auto"/>
            </w:tcBorders>
            <w:shd w:val="clear" w:color="auto" w:fill="auto"/>
            <w:vAlign w:val="center"/>
          </w:tcPr>
          <w:p w:rsidR="0051197B" w:rsidRPr="0051197B" w:rsidRDefault="0051197B" w:rsidP="00AA5434">
            <w:pPr>
              <w:spacing w:line="240" w:lineRule="auto"/>
              <w:jc w:val="center"/>
              <w:rPr>
                <w:rFonts w:ascii="宋体" w:hAnsi="宋体"/>
                <w:sz w:val="18"/>
              </w:rPr>
            </w:pPr>
            <w:r w:rsidRPr="0051197B">
              <w:rPr>
                <w:rFonts w:ascii="宋体" w:hAnsi="宋体"/>
                <w:sz w:val="18"/>
              </w:rPr>
              <w:t>ICP</w:t>
            </w:r>
            <w:r w:rsidRPr="0051197B">
              <w:rPr>
                <w:rFonts w:ascii="宋体" w:hAnsi="宋体" w:hint="eastAsia"/>
                <w:sz w:val="18"/>
              </w:rPr>
              <w:t>鉴定</w:t>
            </w:r>
          </w:p>
        </w:tc>
        <w:tc>
          <w:tcPr>
            <w:tcW w:w="195" w:type="pct"/>
            <w:tcBorders>
              <w:top w:val="single" w:sz="8" w:space="0" w:color="auto"/>
              <w:bottom w:val="single" w:sz="8" w:space="0" w:color="auto"/>
            </w:tcBorders>
            <w:shd w:val="clear" w:color="auto" w:fill="auto"/>
            <w:vAlign w:val="center"/>
          </w:tcPr>
          <w:p w:rsidR="0051197B" w:rsidRPr="0051197B" w:rsidRDefault="001C2E82" w:rsidP="00AA5434">
            <w:pPr>
              <w:pStyle w:val="afffffffff9"/>
              <w:rPr>
                <w:rFonts w:hAnsi="宋体"/>
              </w:rPr>
            </w:pPr>
            <w:r>
              <w:rPr>
                <w:rFonts w:hAnsi="宋体" w:hint="eastAsia"/>
              </w:rPr>
              <w:t>其他</w:t>
            </w:r>
          </w:p>
        </w:tc>
      </w:tr>
      <w:tr w:rsidR="001C2E82" w:rsidRPr="0051197B" w:rsidTr="00AA5434">
        <w:trPr>
          <w:jc w:val="center"/>
        </w:trPr>
        <w:tc>
          <w:tcPr>
            <w:tcW w:w="213"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金属</w:t>
            </w:r>
          </w:p>
        </w:tc>
        <w:tc>
          <w:tcPr>
            <w:tcW w:w="1055"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不锈钢、铜或铜合金、镀锌钢材、铸铁等</w:t>
            </w: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tcBorders>
              <w:top w:val="single" w:sz="8" w:space="0" w:color="auto"/>
            </w:tcBorders>
            <w:shd w:val="clear" w:color="auto" w:fill="auto"/>
            <w:vAlign w:val="center"/>
          </w:tcPr>
          <w:p w:rsidR="001C2E82" w:rsidRDefault="001C2E82" w:rsidP="00AA5434">
            <w:pPr>
              <w:spacing w:line="240" w:lineRule="auto"/>
              <w:jc w:val="center"/>
            </w:pPr>
            <w:r w:rsidRPr="00DE57A5">
              <w:rPr>
                <w:rFonts w:ascii="宋体" w:hAnsi="宋体"/>
                <w:sz w:val="18"/>
              </w:rPr>
              <w:sym w:font="Symbol" w:char="F0D6"/>
            </w:r>
          </w:p>
        </w:tc>
        <w:tc>
          <w:tcPr>
            <w:tcW w:w="192" w:type="pct"/>
            <w:tcBorders>
              <w:top w:val="single" w:sz="8" w:space="0" w:color="auto"/>
            </w:tcBorders>
            <w:shd w:val="clear" w:color="auto" w:fill="auto"/>
            <w:vAlign w:val="center"/>
          </w:tcPr>
          <w:p w:rsidR="001C2E82" w:rsidRDefault="001C2E82" w:rsidP="00AA5434">
            <w:pPr>
              <w:spacing w:line="240" w:lineRule="auto"/>
              <w:jc w:val="center"/>
            </w:pPr>
            <w:r w:rsidRPr="00DE57A5">
              <w:rPr>
                <w:rFonts w:ascii="宋体" w:hAnsi="宋体"/>
                <w:sz w:val="18"/>
              </w:rPr>
              <w:sym w:font="Symbol" w:char="F0D6"/>
            </w:r>
          </w:p>
        </w:tc>
        <w:tc>
          <w:tcPr>
            <w:tcW w:w="192" w:type="pct"/>
            <w:tcBorders>
              <w:top w:val="single" w:sz="8" w:space="0" w:color="auto"/>
            </w:tcBorders>
            <w:shd w:val="clear" w:color="auto" w:fill="auto"/>
            <w:vAlign w:val="center"/>
          </w:tcPr>
          <w:p w:rsidR="001C2E82" w:rsidRDefault="001C2E82" w:rsidP="00AA5434">
            <w:pPr>
              <w:spacing w:line="240" w:lineRule="auto"/>
              <w:jc w:val="center"/>
            </w:pPr>
            <w:r w:rsidRPr="00DE57A5">
              <w:rPr>
                <w:rFonts w:ascii="宋体" w:hAnsi="宋体"/>
                <w:sz w:val="18"/>
              </w:rPr>
              <w:sym w:font="Symbol" w:char="F0D6"/>
            </w: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617"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416"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tcBorders>
              <w:top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5" w:type="pct"/>
            <w:vMerge w:val="restart"/>
            <w:tcBorders>
              <w:top w:val="single" w:sz="8" w:space="0" w:color="auto"/>
            </w:tcBorders>
            <w:shd w:val="clear" w:color="auto" w:fill="auto"/>
            <w:vAlign w:val="center"/>
          </w:tcPr>
          <w:p w:rsidR="001C2E82" w:rsidRPr="0051197B" w:rsidRDefault="001C2E82" w:rsidP="001C2E82">
            <w:pPr>
              <w:pStyle w:val="afffffffff9"/>
              <w:rPr>
                <w:rFonts w:hAnsi="宋体"/>
              </w:rPr>
            </w:pPr>
            <w:r w:rsidRPr="001C2E82">
              <w:rPr>
                <w:rFonts w:hAnsi="宋体" w:hint="eastAsia"/>
              </w:rPr>
              <w:t>根据具体条件和需要确定</w:t>
            </w:r>
          </w:p>
        </w:tc>
      </w:tr>
      <w:tr w:rsidR="001C2E82" w:rsidRPr="0051197B" w:rsidTr="00AA5434">
        <w:trPr>
          <w:jc w:val="center"/>
        </w:trPr>
        <w:tc>
          <w:tcPr>
            <w:tcW w:w="213" w:type="pct"/>
            <w:vMerge w:val="restar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塑料</w:t>
            </w:r>
          </w:p>
        </w:tc>
        <w:tc>
          <w:tcPr>
            <w:tcW w:w="1055" w:type="pct"/>
            <w:shd w:val="clear" w:color="auto" w:fill="auto"/>
            <w:vAlign w:val="center"/>
          </w:tcPr>
          <w:p w:rsidR="001C2E82" w:rsidRPr="0051197B" w:rsidRDefault="001C2E82" w:rsidP="00817043">
            <w:pPr>
              <w:spacing w:line="240" w:lineRule="auto"/>
              <w:jc w:val="center"/>
              <w:rPr>
                <w:rFonts w:ascii="宋体" w:hAnsi="宋体"/>
                <w:sz w:val="18"/>
              </w:rPr>
            </w:pPr>
            <w:r w:rsidRPr="0051197B">
              <w:rPr>
                <w:rFonts w:ascii="宋体" w:hAnsi="宋体" w:hint="eastAsia"/>
                <w:sz w:val="18"/>
              </w:rPr>
              <w:t>聚乙烯（</w:t>
            </w:r>
            <w:r w:rsidRPr="0051197B">
              <w:rPr>
                <w:rFonts w:ascii="宋体" w:hAnsi="宋体"/>
                <w:sz w:val="18"/>
              </w:rPr>
              <w:t>PE</w:t>
            </w:r>
            <w:r w:rsidRPr="0051197B">
              <w:rPr>
                <w:rFonts w:ascii="宋体" w:hAnsi="宋体" w:hint="eastAsia"/>
                <w:sz w:val="18"/>
              </w:rPr>
              <w:t>）、聚丙烯</w:t>
            </w:r>
            <w:r w:rsidRPr="0051197B">
              <w:rPr>
                <w:rFonts w:ascii="宋体" w:hAnsi="宋体"/>
                <w:sz w:val="18"/>
              </w:rPr>
              <w:t>(PP)</w:t>
            </w:r>
            <w:r w:rsidRPr="0051197B">
              <w:rPr>
                <w:rFonts w:ascii="宋体" w:hAnsi="宋体" w:hint="eastAsia"/>
                <w:sz w:val="18"/>
              </w:rPr>
              <w:t>、聚酰胺</w:t>
            </w:r>
            <w:r w:rsidRPr="0051197B">
              <w:rPr>
                <w:rFonts w:ascii="宋体" w:hAnsi="宋体"/>
                <w:sz w:val="18"/>
              </w:rPr>
              <w:t>(PA)</w:t>
            </w:r>
            <w:r w:rsidRPr="0051197B">
              <w:rPr>
                <w:rFonts w:ascii="宋体" w:hAnsi="宋体" w:hint="eastAsia"/>
                <w:sz w:val="18"/>
              </w:rPr>
              <w:t>、聚氯乙烯</w:t>
            </w:r>
            <w:r w:rsidRPr="0051197B">
              <w:rPr>
                <w:rFonts w:ascii="宋体" w:hAnsi="宋体"/>
                <w:sz w:val="18"/>
              </w:rPr>
              <w:t>(PVC)</w:t>
            </w:r>
            <w:r w:rsidRPr="0051197B">
              <w:rPr>
                <w:rFonts w:ascii="宋体" w:hAnsi="宋体" w:hint="eastAsia"/>
                <w:sz w:val="18"/>
              </w:rPr>
              <w:t>、交联聚乙烯（</w:t>
            </w:r>
            <w:r w:rsidRPr="0051197B">
              <w:rPr>
                <w:rFonts w:ascii="宋体" w:hAnsi="宋体"/>
                <w:sz w:val="18"/>
              </w:rPr>
              <w:t>PEX</w:t>
            </w:r>
            <w:r w:rsidRPr="0051197B">
              <w:rPr>
                <w:rFonts w:ascii="宋体" w:hAnsi="宋体" w:hint="eastAsia"/>
                <w:sz w:val="18"/>
              </w:rPr>
              <w:t>）、聚丁烯（</w:t>
            </w:r>
            <w:r w:rsidRPr="0051197B">
              <w:rPr>
                <w:rFonts w:ascii="宋体" w:hAnsi="宋体"/>
                <w:sz w:val="18"/>
              </w:rPr>
              <w:t>PB</w:t>
            </w:r>
            <w:r w:rsidRPr="0051197B">
              <w:rPr>
                <w:rFonts w:ascii="宋体" w:hAnsi="宋体" w:hint="eastAsia"/>
                <w:sz w:val="18"/>
              </w:rPr>
              <w:t>）、聚苯醚（</w:t>
            </w:r>
            <w:r w:rsidRPr="0051197B">
              <w:rPr>
                <w:rFonts w:ascii="宋体" w:hAnsi="宋体"/>
                <w:sz w:val="18"/>
              </w:rPr>
              <w:t>PPO</w:t>
            </w:r>
            <w:r w:rsidRPr="0051197B">
              <w:rPr>
                <w:rFonts w:ascii="宋体" w:hAnsi="宋体" w:hint="eastAsia"/>
                <w:sz w:val="18"/>
              </w:rPr>
              <w:t>）、聚邻苯二甲酰胺（</w:t>
            </w:r>
            <w:r w:rsidRPr="0051197B">
              <w:rPr>
                <w:rFonts w:ascii="宋体" w:hAnsi="宋体"/>
                <w:sz w:val="18"/>
              </w:rPr>
              <w:t>PPA</w:t>
            </w:r>
            <w:r w:rsidRPr="0051197B">
              <w:rPr>
                <w:rFonts w:ascii="宋体" w:hAnsi="宋体" w:hint="eastAsia"/>
                <w:sz w:val="18"/>
              </w:rPr>
              <w:t>）、聚氨基甲酸酯</w:t>
            </w:r>
            <w:r w:rsidRPr="0051197B">
              <w:rPr>
                <w:rFonts w:ascii="宋体" w:hAnsi="宋体"/>
                <w:sz w:val="18"/>
              </w:rPr>
              <w:t>(PUR)</w:t>
            </w:r>
            <w:r w:rsidRPr="004A4C41">
              <w:rPr>
                <w:rFonts w:ascii="宋体" w:hAnsi="宋体" w:hint="eastAsia"/>
                <w:sz w:val="18"/>
              </w:rPr>
              <w:t>、聚砜（</w:t>
            </w:r>
            <w:r w:rsidRPr="004A4C41">
              <w:rPr>
                <w:rFonts w:ascii="宋体" w:hAnsi="宋体"/>
                <w:sz w:val="18"/>
              </w:rPr>
              <w:t>PSU</w:t>
            </w:r>
            <w:r w:rsidRPr="004A4C41">
              <w:rPr>
                <w:rFonts w:ascii="宋体" w:hAnsi="宋体" w:hint="eastAsia"/>
                <w:sz w:val="18"/>
              </w:rPr>
              <w:t>）、工程塑料</w:t>
            </w:r>
            <w:r w:rsidR="00817043" w:rsidRPr="004A4C41">
              <w:rPr>
                <w:rFonts w:ascii="宋体" w:hAnsi="宋体" w:hint="eastAsia"/>
                <w:sz w:val="18"/>
              </w:rPr>
              <w:t>、聚氨酯胶黏剂</w:t>
            </w:r>
            <w:r w:rsidRPr="004A4C41">
              <w:rPr>
                <w:rFonts w:ascii="宋体" w:hAnsi="宋体" w:hint="eastAsia"/>
                <w:sz w:val="18"/>
              </w:rPr>
              <w:t>等</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173ECC">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173ECC">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6"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聚甲醛（</w:t>
            </w:r>
            <w:r w:rsidRPr="0051197B">
              <w:rPr>
                <w:rFonts w:ascii="宋体" w:hAnsi="宋体"/>
                <w:sz w:val="18"/>
              </w:rPr>
              <w:t>POM</w:t>
            </w:r>
            <w:r w:rsidRPr="0051197B">
              <w:rPr>
                <w:rFonts w:ascii="宋体" w:hAnsi="宋体" w:hint="eastAsia"/>
                <w:sz w:val="18"/>
              </w:rPr>
              <w:t>）</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585C0A">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585C0A">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甲醛、邻苯二甲酸（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6"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丙烯腈</w:t>
            </w:r>
            <w:r w:rsidRPr="0051197B">
              <w:rPr>
                <w:rFonts w:ascii="宋体" w:hAnsi="宋体"/>
                <w:sz w:val="18"/>
              </w:rPr>
              <w:t>-</w:t>
            </w:r>
            <w:r w:rsidRPr="0051197B">
              <w:rPr>
                <w:rFonts w:ascii="宋体" w:hAnsi="宋体" w:hint="eastAsia"/>
                <w:sz w:val="18"/>
              </w:rPr>
              <w:t>丁二烯</w:t>
            </w:r>
            <w:r w:rsidRPr="0051197B">
              <w:rPr>
                <w:rFonts w:ascii="宋体" w:hAnsi="宋体"/>
                <w:sz w:val="18"/>
              </w:rPr>
              <w:t>-</w:t>
            </w:r>
            <w:r w:rsidRPr="0051197B">
              <w:rPr>
                <w:rFonts w:ascii="宋体" w:hAnsi="宋体" w:hint="eastAsia"/>
                <w:sz w:val="18"/>
              </w:rPr>
              <w:t>苯乙烯共聚物（</w:t>
            </w:r>
            <w:r w:rsidRPr="0051197B">
              <w:rPr>
                <w:rFonts w:ascii="宋体" w:hAnsi="宋体"/>
                <w:sz w:val="18"/>
              </w:rPr>
              <w:t>ABS</w:t>
            </w:r>
            <w:r w:rsidRPr="0051197B">
              <w:rPr>
                <w:rFonts w:ascii="宋体" w:hAnsi="宋体" w:hint="eastAsia"/>
                <w:sz w:val="18"/>
              </w:rPr>
              <w:t>）、丙烯腈</w:t>
            </w:r>
            <w:r w:rsidRPr="0051197B">
              <w:rPr>
                <w:rFonts w:ascii="宋体" w:hAnsi="宋体"/>
                <w:sz w:val="18"/>
              </w:rPr>
              <w:t>-</w:t>
            </w:r>
            <w:r w:rsidRPr="0051197B">
              <w:rPr>
                <w:rFonts w:ascii="宋体" w:hAnsi="宋体" w:hint="eastAsia"/>
                <w:sz w:val="18"/>
              </w:rPr>
              <w:t>苯乙烯共聚物（</w:t>
            </w:r>
            <w:r w:rsidRPr="0051197B">
              <w:rPr>
                <w:rFonts w:ascii="宋体" w:hAnsi="宋体"/>
                <w:sz w:val="18"/>
              </w:rPr>
              <w:t>AS</w:t>
            </w:r>
            <w:r w:rsidRPr="0051197B">
              <w:rPr>
                <w:rFonts w:ascii="宋体" w:hAnsi="宋体" w:hint="eastAsia"/>
                <w:sz w:val="18"/>
              </w:rPr>
              <w:t>）</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sz w:val="18"/>
              </w:rPr>
              <w:t></w:t>
            </w: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sz w:val="18"/>
              </w:rPr>
              <w:t></w:t>
            </w:r>
            <w:r>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4864EF">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4864EF">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02F5">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丙烯腈、苯乙烯、邻苯二甲酸（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聚苯乙烯</w:t>
            </w:r>
            <w:r w:rsidRPr="0051197B">
              <w:rPr>
                <w:rFonts w:ascii="宋体" w:hAnsi="宋体"/>
                <w:sz w:val="18"/>
              </w:rPr>
              <w:t>(PS)</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E943DD">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E943DD">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671E75">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671E75">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02F5">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苯乙烯、邻苯二甲酸（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聚碳酸酯</w:t>
            </w:r>
            <w:r w:rsidRPr="0051197B">
              <w:rPr>
                <w:rFonts w:ascii="宋体" w:hAnsi="宋体"/>
                <w:sz w:val="18"/>
              </w:rPr>
              <w:t>(PC)</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C47878">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C47878">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CE1DAA">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CE1DAA">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02F5">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双酚</w:t>
            </w:r>
            <w:r w:rsidRPr="0051197B">
              <w:rPr>
                <w:rFonts w:ascii="宋体" w:hAnsi="宋体"/>
                <w:sz w:val="18"/>
              </w:rPr>
              <w:t>A</w:t>
            </w:r>
            <w:r w:rsidRPr="0051197B">
              <w:rPr>
                <w:rFonts w:ascii="宋体" w:hAnsi="宋体" w:hint="eastAsia"/>
                <w:sz w:val="18"/>
              </w:rPr>
              <w:t>、邻苯二甲酸（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聚氯乙烯</w:t>
            </w:r>
            <w:r w:rsidRPr="0051197B">
              <w:rPr>
                <w:rFonts w:ascii="宋体" w:hAnsi="宋体"/>
                <w:sz w:val="18"/>
              </w:rPr>
              <w:t>(PVC)</w:t>
            </w:r>
            <w:r w:rsidRPr="0051197B">
              <w:rPr>
                <w:rFonts w:ascii="宋体" w:hAnsi="宋体" w:hint="eastAsia"/>
                <w:sz w:val="18"/>
              </w:rPr>
              <w:t>、软聚氯乙烯</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DD564E">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DD564E">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CE1DAA">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CE1DAA">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02F5">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氯乙烯、邻苯二甲酸（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705792">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橡胶</w:t>
            </w: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含氟橡胶、氯丁橡胶、丁腈橡胶、丁苯橡胶、硅橡胶等</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524C4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524C4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524C43">
              <w:rPr>
                <w:rFonts w:ascii="宋体" w:hAnsi="宋体"/>
                <w:sz w:val="18"/>
              </w:rPr>
              <w:sym w:font="Symbol" w:char="F0D6"/>
            </w:r>
          </w:p>
        </w:tc>
        <w:tc>
          <w:tcPr>
            <w:tcW w:w="617" w:type="pct"/>
            <w:shd w:val="clear" w:color="auto" w:fill="auto"/>
            <w:vAlign w:val="center"/>
          </w:tcPr>
          <w:p w:rsidR="001C2E82" w:rsidRPr="0051197B" w:rsidRDefault="001C2E82" w:rsidP="00FD4CEB">
            <w:pPr>
              <w:spacing w:line="240" w:lineRule="auto"/>
              <w:jc w:val="center"/>
              <w:rPr>
                <w:rFonts w:ascii="宋体" w:hAnsi="宋体"/>
                <w:sz w:val="18"/>
              </w:rPr>
            </w:pPr>
            <w:r w:rsidRPr="0051197B">
              <w:rPr>
                <w:rFonts w:ascii="宋体" w:hAnsi="宋体" w:hint="eastAsia"/>
                <w:sz w:val="18"/>
              </w:rPr>
              <w:t>邻苯二甲酸（</w:t>
            </w:r>
            <w:r w:rsidRPr="0051197B">
              <w:rPr>
                <w:rFonts w:ascii="宋体" w:hAnsi="宋体"/>
                <w:sz w:val="18"/>
              </w:rPr>
              <w:t>2-</w:t>
            </w:r>
            <w:r w:rsidRPr="0051197B">
              <w:rPr>
                <w:rFonts w:ascii="宋体" w:hAnsi="宋体" w:hint="eastAsia"/>
                <w:sz w:val="18"/>
              </w:rPr>
              <w:t>乙基己基）酯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C80B20">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C80B20">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val="restar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玻璃钢</w:t>
            </w: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环氧玻璃钢</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A66EF2">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66EF2">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4EEB">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4EEB">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AC4EEB">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邻苯二甲酸二</w:t>
            </w:r>
            <w:r w:rsidRPr="0051197B">
              <w:rPr>
                <w:rFonts w:ascii="宋体" w:hAnsi="宋体"/>
                <w:sz w:val="18"/>
              </w:rPr>
              <w:t>(2-</w:t>
            </w:r>
            <w:r w:rsidRPr="0051197B">
              <w:rPr>
                <w:rFonts w:ascii="宋体" w:hAnsi="宋体" w:hint="eastAsia"/>
                <w:sz w:val="18"/>
              </w:rPr>
              <w:t>乙基己基</w:t>
            </w:r>
            <w:r w:rsidRPr="0051197B">
              <w:rPr>
                <w:rFonts w:ascii="宋体" w:hAnsi="宋体"/>
                <w:sz w:val="18"/>
              </w:rPr>
              <w:t>)</w:t>
            </w:r>
            <w:r w:rsidRPr="0051197B">
              <w:rPr>
                <w:rFonts w:ascii="宋体" w:hAnsi="宋体" w:hint="eastAsia"/>
                <w:sz w:val="18"/>
              </w:rPr>
              <w:t>酯、环氧氯丙</w:t>
            </w:r>
            <w:r w:rsidRPr="0051197B">
              <w:rPr>
                <w:rFonts w:ascii="宋体" w:hAnsi="宋体" w:hint="eastAsia"/>
                <w:sz w:val="18"/>
              </w:rPr>
              <w:lastRenderedPageBreak/>
              <w:t>烷</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242E64">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242E64">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酚醛玻璃钢</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21442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21442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21442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21442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214423">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邻苯二甲酸二</w:t>
            </w:r>
            <w:r w:rsidRPr="0051197B">
              <w:rPr>
                <w:rFonts w:ascii="宋体" w:hAnsi="宋体"/>
                <w:sz w:val="18"/>
              </w:rPr>
              <w:t>(2-</w:t>
            </w:r>
            <w:r w:rsidRPr="0051197B">
              <w:rPr>
                <w:rFonts w:ascii="宋体" w:hAnsi="宋体" w:hint="eastAsia"/>
                <w:sz w:val="18"/>
              </w:rPr>
              <w:t>乙基己基</w:t>
            </w:r>
            <w:r w:rsidRPr="0051197B">
              <w:rPr>
                <w:rFonts w:ascii="宋体" w:hAnsi="宋体"/>
                <w:sz w:val="18"/>
              </w:rPr>
              <w:t>)</w:t>
            </w:r>
            <w:r w:rsidRPr="0051197B">
              <w:rPr>
                <w:rFonts w:ascii="宋体" w:hAnsi="宋体" w:hint="eastAsia"/>
                <w:sz w:val="18"/>
              </w:rPr>
              <w:t>酯、甲醛</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0472D9">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0472D9">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vMerge/>
            <w:shd w:val="clear" w:color="auto" w:fill="auto"/>
            <w:vAlign w:val="center"/>
          </w:tcPr>
          <w:p w:rsidR="001C2E82" w:rsidRPr="0051197B" w:rsidRDefault="001C2E82" w:rsidP="00AA5434">
            <w:pPr>
              <w:spacing w:line="240" w:lineRule="auto"/>
              <w:jc w:val="center"/>
              <w:rPr>
                <w:rFonts w:ascii="宋体" w:hAnsi="宋体"/>
                <w:sz w:val="18"/>
              </w:rPr>
            </w:pP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其他玻璃钢（如聚酯玻璃钢等）</w:t>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865E6D">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865E6D">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865E6D">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865E6D">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865E6D">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邻苯二甲酸二</w:t>
            </w:r>
            <w:r w:rsidRPr="0051197B">
              <w:rPr>
                <w:rFonts w:ascii="宋体" w:hAnsi="宋体"/>
                <w:sz w:val="18"/>
              </w:rPr>
              <w:t>(2-</w:t>
            </w:r>
            <w:r w:rsidRPr="0051197B">
              <w:rPr>
                <w:rFonts w:ascii="宋体" w:hAnsi="宋体" w:hint="eastAsia"/>
                <w:sz w:val="18"/>
              </w:rPr>
              <w:t>乙基己基</w:t>
            </w:r>
            <w:r w:rsidRPr="0051197B">
              <w:rPr>
                <w:rFonts w:ascii="宋体" w:hAnsi="宋体"/>
                <w:sz w:val="18"/>
              </w:rPr>
              <w:t>)</w:t>
            </w:r>
            <w:r w:rsidRPr="0051197B">
              <w:rPr>
                <w:rFonts w:ascii="宋体" w:hAnsi="宋体" w:hint="eastAsia"/>
                <w:sz w:val="18"/>
              </w:rPr>
              <w:t>酯</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BB4E48">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BB4E48">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铝塑复合管</w:t>
            </w: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r>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Default="001C2E82" w:rsidP="00AA5434">
            <w:pPr>
              <w:spacing w:line="240" w:lineRule="auto"/>
              <w:jc w:val="center"/>
            </w:pPr>
            <w:r w:rsidRPr="00B60FB9">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B60FB9">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B60FB9">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B60FB9">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B60FB9">
              <w:rPr>
                <w:rFonts w:ascii="宋体" w:hAnsi="宋体"/>
                <w:sz w:val="18"/>
              </w:rPr>
              <w:sym w:font="Symbol" w:char="F0D6"/>
            </w: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根据与水接触材料确定聚合物单体和添加剂指标</w:t>
            </w: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Default="001C2E82" w:rsidP="00AA5434">
            <w:pPr>
              <w:spacing w:line="240" w:lineRule="auto"/>
              <w:jc w:val="center"/>
            </w:pPr>
            <w:r w:rsidRPr="000F16CA">
              <w:rPr>
                <w:rFonts w:ascii="宋体" w:hAnsi="宋体"/>
                <w:sz w:val="18"/>
              </w:rPr>
              <w:sym w:font="Symbol" w:char="F0D6"/>
            </w:r>
          </w:p>
        </w:tc>
        <w:tc>
          <w:tcPr>
            <w:tcW w:w="196" w:type="pct"/>
            <w:shd w:val="clear" w:color="auto" w:fill="auto"/>
            <w:vAlign w:val="center"/>
          </w:tcPr>
          <w:p w:rsidR="001C2E82" w:rsidRDefault="001C2E82" w:rsidP="00AA5434">
            <w:pPr>
              <w:spacing w:line="240" w:lineRule="auto"/>
              <w:jc w:val="center"/>
            </w:pPr>
            <w:r w:rsidRPr="000F16CA">
              <w:rPr>
                <w:rFonts w:ascii="宋体" w:hAnsi="宋体"/>
                <w:sz w:val="18"/>
              </w:rPr>
              <w:sym w:font="Symbol" w:char="F0D6"/>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硅酸盐类</w:t>
            </w:r>
          </w:p>
        </w:tc>
        <w:tc>
          <w:tcPr>
            <w:tcW w:w="1055"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hint="eastAsia"/>
                <w:sz w:val="18"/>
              </w:rPr>
              <w:t>陶瓷、水泥等</w:t>
            </w:r>
          </w:p>
        </w:tc>
        <w:tc>
          <w:tcPr>
            <w:tcW w:w="192" w:type="pct"/>
            <w:shd w:val="clear" w:color="auto" w:fill="auto"/>
            <w:vAlign w:val="center"/>
          </w:tcPr>
          <w:p w:rsidR="001C2E82" w:rsidRDefault="001C2E82" w:rsidP="00AA5434">
            <w:pPr>
              <w:spacing w:line="240" w:lineRule="auto"/>
              <w:jc w:val="center"/>
            </w:pPr>
            <w:r w:rsidRPr="007E724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7E724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7E7243">
              <w:rPr>
                <w:rFonts w:ascii="宋体" w:hAnsi="宋体"/>
                <w:sz w:val="18"/>
              </w:rPr>
              <w:sym w:font="Symbol" w:char="F0D6"/>
            </w:r>
          </w:p>
        </w:tc>
        <w:tc>
          <w:tcPr>
            <w:tcW w:w="192" w:type="pct"/>
            <w:shd w:val="clear" w:color="auto" w:fill="auto"/>
            <w:vAlign w:val="center"/>
          </w:tcPr>
          <w:p w:rsidR="001C2E82" w:rsidRDefault="001C2E82" w:rsidP="00AA5434">
            <w:pPr>
              <w:spacing w:line="240" w:lineRule="auto"/>
              <w:jc w:val="center"/>
            </w:pPr>
            <w:r w:rsidRPr="007E7243">
              <w:rPr>
                <w:rFonts w:ascii="宋体" w:hAnsi="宋体"/>
                <w:sz w:val="18"/>
              </w:rPr>
              <w:sym w:font="Symbol" w:char="F0D6"/>
            </w: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shd w:val="clear" w:color="auto" w:fill="auto"/>
            <w:vAlign w:val="center"/>
          </w:tcPr>
          <w:p w:rsidR="001C2E82" w:rsidRPr="0051197B" w:rsidRDefault="001C2E82" w:rsidP="00AA5434">
            <w:pPr>
              <w:spacing w:line="240" w:lineRule="auto"/>
              <w:jc w:val="center"/>
              <w:rPr>
                <w:rFonts w:ascii="宋体" w:hAnsi="宋体"/>
                <w:sz w:val="18"/>
              </w:rPr>
            </w:pPr>
          </w:p>
        </w:tc>
        <w:tc>
          <w:tcPr>
            <w:tcW w:w="617" w:type="pct"/>
            <w:shd w:val="clear" w:color="auto" w:fill="auto"/>
            <w:vAlign w:val="center"/>
          </w:tcPr>
          <w:p w:rsidR="001C2E82" w:rsidRPr="0051197B" w:rsidRDefault="001C2E82" w:rsidP="00AA5434">
            <w:pPr>
              <w:spacing w:line="240" w:lineRule="auto"/>
              <w:jc w:val="center"/>
              <w:rPr>
                <w:rFonts w:ascii="宋体" w:hAnsi="宋体"/>
                <w:sz w:val="18"/>
              </w:rPr>
            </w:pPr>
          </w:p>
        </w:tc>
        <w:tc>
          <w:tcPr>
            <w:tcW w:w="416"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sz w:val="18"/>
              </w:rPr>
              <w:t></w:t>
            </w:r>
          </w:p>
        </w:tc>
        <w:tc>
          <w:tcPr>
            <w:tcW w:w="196" w:type="pct"/>
            <w:shd w:val="clear" w:color="auto" w:fill="auto"/>
            <w:vAlign w:val="center"/>
          </w:tcPr>
          <w:p w:rsidR="001C2E82" w:rsidRPr="0051197B" w:rsidRDefault="001C2E82" w:rsidP="00AA5434">
            <w:pPr>
              <w:spacing w:line="240" w:lineRule="auto"/>
              <w:jc w:val="center"/>
              <w:rPr>
                <w:rFonts w:ascii="宋体" w:hAnsi="宋体"/>
                <w:sz w:val="18"/>
              </w:rPr>
            </w:pPr>
          </w:p>
        </w:tc>
        <w:tc>
          <w:tcPr>
            <w:tcW w:w="196" w:type="pct"/>
            <w:shd w:val="clear" w:color="auto" w:fill="auto"/>
            <w:vAlign w:val="center"/>
          </w:tcPr>
          <w:p w:rsidR="001C2E82" w:rsidRPr="0051197B" w:rsidRDefault="001C2E82" w:rsidP="00AA5434">
            <w:pPr>
              <w:spacing w:line="240" w:lineRule="auto"/>
              <w:jc w:val="center"/>
              <w:rPr>
                <w:rFonts w:ascii="宋体" w:hAnsi="宋体"/>
                <w:sz w:val="18"/>
              </w:rPr>
            </w:pPr>
            <w:r w:rsidRPr="0051197B">
              <w:rPr>
                <w:rFonts w:ascii="宋体" w:hAnsi="宋体"/>
                <w:sz w:val="18"/>
              </w:rPr>
              <w:t></w:t>
            </w:r>
          </w:p>
        </w:tc>
        <w:tc>
          <w:tcPr>
            <w:tcW w:w="195" w:type="pct"/>
            <w:vMerge/>
            <w:shd w:val="clear" w:color="auto" w:fill="auto"/>
            <w:vAlign w:val="center"/>
          </w:tcPr>
          <w:p w:rsidR="001C2E82" w:rsidRPr="0051197B" w:rsidRDefault="001C2E82" w:rsidP="00AA5434">
            <w:pPr>
              <w:spacing w:line="240" w:lineRule="auto"/>
              <w:jc w:val="center"/>
              <w:rPr>
                <w:rFonts w:ascii="宋体" w:hAnsi="宋体"/>
                <w:sz w:val="18"/>
              </w:rPr>
            </w:pPr>
          </w:p>
        </w:tc>
      </w:tr>
      <w:tr w:rsidR="001C2E82" w:rsidRPr="0051197B" w:rsidTr="00AA5434">
        <w:trPr>
          <w:jc w:val="center"/>
        </w:trPr>
        <w:tc>
          <w:tcPr>
            <w:tcW w:w="213" w:type="pct"/>
            <w:tcBorders>
              <w:bottom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r w:rsidRPr="00AA5434">
              <w:rPr>
                <w:rFonts w:ascii="宋体" w:hAnsi="宋体" w:hint="eastAsia"/>
                <w:sz w:val="18"/>
              </w:rPr>
              <w:t>其他材料</w:t>
            </w:r>
          </w:p>
        </w:tc>
        <w:tc>
          <w:tcPr>
            <w:tcW w:w="1055" w:type="pct"/>
            <w:tcBorders>
              <w:bottom w:val="single" w:sz="8" w:space="0" w:color="auto"/>
            </w:tcBorders>
            <w:shd w:val="clear" w:color="auto" w:fill="auto"/>
            <w:vAlign w:val="center"/>
          </w:tcPr>
          <w:p w:rsidR="001C2E82" w:rsidRPr="0051197B" w:rsidRDefault="001C2E82" w:rsidP="00AA5434">
            <w:pPr>
              <w:spacing w:line="240" w:lineRule="auto"/>
              <w:jc w:val="center"/>
              <w:rPr>
                <w:rFonts w:ascii="宋体" w:hAnsi="宋体"/>
                <w:sz w:val="18"/>
              </w:rPr>
            </w:pP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2"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617" w:type="pct"/>
            <w:tcBorders>
              <w:bottom w:val="single" w:sz="8" w:space="0" w:color="auto"/>
            </w:tcBorders>
            <w:shd w:val="clear" w:color="auto" w:fill="auto"/>
            <w:vAlign w:val="center"/>
          </w:tcPr>
          <w:p w:rsidR="001C2E82" w:rsidRDefault="001C2E82" w:rsidP="00AA5434">
            <w:pPr>
              <w:spacing w:line="240" w:lineRule="auto"/>
              <w:jc w:val="center"/>
            </w:pPr>
            <w:r w:rsidRPr="00A23453">
              <w:rPr>
                <w:rFonts w:ascii="宋体" w:hAnsi="宋体" w:hint="eastAsia"/>
                <w:sz w:val="18"/>
              </w:rPr>
              <w:t>根据</w:t>
            </w:r>
            <w:r w:rsidRPr="00FD4CEB">
              <w:rPr>
                <w:rFonts w:ascii="宋体" w:hAnsi="宋体" w:hint="eastAsia"/>
                <w:sz w:val="18"/>
              </w:rPr>
              <w:t>可能与</w:t>
            </w:r>
            <w:r w:rsidRPr="00A23453">
              <w:rPr>
                <w:rFonts w:ascii="宋体" w:hAnsi="宋体" w:hint="eastAsia"/>
                <w:sz w:val="18"/>
              </w:rPr>
              <w:t>饮用水接触材料的材质选择需要测定的项目</w:t>
            </w:r>
          </w:p>
        </w:tc>
        <w:tc>
          <w:tcPr>
            <w:tcW w:w="416"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6"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6" w:type="pct"/>
            <w:tcBorders>
              <w:bottom w:val="single" w:sz="8" w:space="0" w:color="auto"/>
            </w:tcBorders>
            <w:shd w:val="clear" w:color="auto" w:fill="auto"/>
            <w:vAlign w:val="center"/>
          </w:tcPr>
          <w:p w:rsidR="001C2E82" w:rsidRDefault="001C2E82" w:rsidP="00AA5434">
            <w:pPr>
              <w:spacing w:line="240" w:lineRule="auto"/>
              <w:jc w:val="center"/>
            </w:pPr>
            <w:r w:rsidRPr="0055289F">
              <w:rPr>
                <w:rFonts w:ascii="宋体" w:hAnsi="宋体"/>
                <w:sz w:val="18"/>
              </w:rPr>
              <w:sym w:font="Symbol" w:char="F0D6"/>
            </w:r>
          </w:p>
        </w:tc>
        <w:tc>
          <w:tcPr>
            <w:tcW w:w="195" w:type="pct"/>
            <w:vMerge/>
            <w:tcBorders>
              <w:bottom w:val="single" w:sz="8" w:space="0" w:color="auto"/>
            </w:tcBorders>
            <w:shd w:val="clear" w:color="auto" w:fill="auto"/>
            <w:vAlign w:val="center"/>
          </w:tcPr>
          <w:p w:rsidR="001C2E82" w:rsidRDefault="001C2E82" w:rsidP="00AA5434">
            <w:pPr>
              <w:spacing w:line="240" w:lineRule="auto"/>
              <w:jc w:val="center"/>
            </w:pPr>
          </w:p>
        </w:tc>
      </w:tr>
    </w:tbl>
    <w:p w:rsidR="00BE4481" w:rsidRDefault="00BE4481" w:rsidP="00BE4481">
      <w:pPr>
        <w:pStyle w:val="affffb"/>
        <w:ind w:firstLine="420"/>
      </w:pPr>
    </w:p>
    <w:p w:rsidR="008155CA" w:rsidRDefault="008155CA">
      <w:pPr>
        <w:widowControl/>
        <w:adjustRightInd/>
        <w:spacing w:line="240" w:lineRule="auto"/>
        <w:jc w:val="left"/>
        <w:rPr>
          <w:rFonts w:ascii="宋体" w:hAnsi="Times New Roman"/>
          <w:noProof/>
          <w:kern w:val="0"/>
          <w:szCs w:val="20"/>
        </w:rPr>
      </w:pPr>
      <w:r>
        <w:br w:type="page"/>
      </w:r>
    </w:p>
    <w:p w:rsidR="00BE4481" w:rsidRDefault="008155CA" w:rsidP="008155CA">
      <w:pPr>
        <w:pStyle w:val="aff2"/>
        <w:spacing w:before="156" w:after="156"/>
      </w:pPr>
      <w:r w:rsidRPr="008155CA">
        <w:rPr>
          <w:rFonts w:hint="eastAsia"/>
        </w:rPr>
        <w:lastRenderedPageBreak/>
        <w:t>与饮用水接触的防护材料浸泡试验扩展检验项目</w:t>
      </w:r>
    </w:p>
    <w:tbl>
      <w:tblPr>
        <w:tblStyle w:val="afffffffffc"/>
        <w:tblW w:w="13292"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70"/>
        <w:gridCol w:w="641"/>
        <w:gridCol w:w="642"/>
        <w:gridCol w:w="951"/>
        <w:gridCol w:w="951"/>
        <w:gridCol w:w="737"/>
        <w:gridCol w:w="1118"/>
        <w:gridCol w:w="737"/>
        <w:gridCol w:w="1531"/>
        <w:gridCol w:w="831"/>
        <w:gridCol w:w="831"/>
        <w:gridCol w:w="1031"/>
        <w:gridCol w:w="871"/>
        <w:gridCol w:w="850"/>
      </w:tblGrid>
      <w:tr w:rsidR="00DF6CD2" w:rsidRPr="00DF6CD2" w:rsidTr="00DF6CD2">
        <w:trPr>
          <w:tblHeader/>
          <w:jc w:val="center"/>
        </w:trPr>
        <w:tc>
          <w:tcPr>
            <w:tcW w:w="1570"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材质</w:t>
            </w:r>
          </w:p>
        </w:tc>
        <w:tc>
          <w:tcPr>
            <w:tcW w:w="64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铁</w:t>
            </w:r>
          </w:p>
        </w:tc>
        <w:tc>
          <w:tcPr>
            <w:tcW w:w="642"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锌</w:t>
            </w:r>
          </w:p>
        </w:tc>
        <w:tc>
          <w:tcPr>
            <w:tcW w:w="95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四氯化碳</w:t>
            </w:r>
          </w:p>
        </w:tc>
        <w:tc>
          <w:tcPr>
            <w:tcW w:w="95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三氯甲烷</w:t>
            </w:r>
          </w:p>
        </w:tc>
        <w:tc>
          <w:tcPr>
            <w:tcW w:w="737"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甲醛</w:t>
            </w:r>
          </w:p>
        </w:tc>
        <w:tc>
          <w:tcPr>
            <w:tcW w:w="1118"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环氧氯丙烷</w:t>
            </w:r>
          </w:p>
        </w:tc>
        <w:tc>
          <w:tcPr>
            <w:tcW w:w="737"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A629CF">
              <w:rPr>
                <w:rFonts w:ascii="宋体" w:hAnsi="宋体" w:hint="eastAsia"/>
                <w:sz w:val="18"/>
              </w:rPr>
              <w:t>苯乙烯</w:t>
            </w:r>
          </w:p>
        </w:tc>
        <w:tc>
          <w:tcPr>
            <w:tcW w:w="153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苯、甲苯、二甲苯</w:t>
            </w:r>
          </w:p>
        </w:tc>
        <w:tc>
          <w:tcPr>
            <w:tcW w:w="83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双酚</w:t>
            </w:r>
            <w:r w:rsidRPr="00DF6CD2">
              <w:rPr>
                <w:rFonts w:ascii="宋体" w:hAnsi="宋体"/>
                <w:sz w:val="18"/>
              </w:rPr>
              <w:t>A</w:t>
            </w:r>
          </w:p>
        </w:tc>
        <w:tc>
          <w:tcPr>
            <w:tcW w:w="83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总有机碳</w:t>
            </w:r>
          </w:p>
        </w:tc>
        <w:tc>
          <w:tcPr>
            <w:tcW w:w="103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sz w:val="18"/>
              </w:rPr>
              <w:t>GC/MS</w:t>
            </w:r>
            <w:r w:rsidRPr="00DF6CD2">
              <w:rPr>
                <w:rFonts w:ascii="宋体" w:hAnsi="宋体" w:hint="eastAsia"/>
                <w:sz w:val="18"/>
              </w:rPr>
              <w:t>鉴定</w:t>
            </w:r>
          </w:p>
        </w:tc>
        <w:tc>
          <w:tcPr>
            <w:tcW w:w="871" w:type="dxa"/>
            <w:tcBorders>
              <w:top w:val="single" w:sz="8" w:space="0" w:color="auto"/>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sz w:val="18"/>
              </w:rPr>
              <w:t>ICP</w:t>
            </w:r>
            <w:r w:rsidRPr="00DF6CD2">
              <w:rPr>
                <w:rFonts w:ascii="宋体" w:hAnsi="宋体" w:hint="eastAsia"/>
                <w:sz w:val="18"/>
              </w:rPr>
              <w:t>鉴定</w:t>
            </w:r>
          </w:p>
        </w:tc>
        <w:tc>
          <w:tcPr>
            <w:tcW w:w="850" w:type="dxa"/>
            <w:tcBorders>
              <w:top w:val="single" w:sz="8" w:space="0" w:color="auto"/>
              <w:bottom w:val="single" w:sz="8" w:space="0" w:color="auto"/>
            </w:tcBorders>
            <w:shd w:val="clear" w:color="auto" w:fill="auto"/>
            <w:vAlign w:val="center"/>
          </w:tcPr>
          <w:p w:rsidR="00DF6CD2" w:rsidRPr="00DF6CD2" w:rsidRDefault="00DF6CD2" w:rsidP="00DF6CD2">
            <w:pPr>
              <w:pStyle w:val="afffffffff9"/>
              <w:rPr>
                <w:rFonts w:hAnsi="宋体"/>
              </w:rPr>
            </w:pPr>
            <w:r>
              <w:rPr>
                <w:rFonts w:hAnsi="宋体" w:hint="eastAsia"/>
              </w:rPr>
              <w:t>其他</w:t>
            </w:r>
          </w:p>
        </w:tc>
      </w:tr>
      <w:tr w:rsidR="00DF6CD2" w:rsidRPr="00DF6CD2" w:rsidTr="00DF6CD2">
        <w:trPr>
          <w:jc w:val="center"/>
        </w:trPr>
        <w:tc>
          <w:tcPr>
            <w:tcW w:w="1570" w:type="dxa"/>
            <w:tcBorders>
              <w:top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漆酚</w:t>
            </w:r>
          </w:p>
        </w:tc>
        <w:tc>
          <w:tcPr>
            <w:tcW w:w="641" w:type="dxa"/>
            <w:tcBorders>
              <w:top w:val="single" w:sz="8" w:space="0" w:color="auto"/>
            </w:tcBorders>
            <w:shd w:val="clear" w:color="auto" w:fill="auto"/>
            <w:vAlign w:val="center"/>
          </w:tcPr>
          <w:p w:rsidR="00DF6CD2" w:rsidRPr="00DF6CD2" w:rsidRDefault="00DF6CD2" w:rsidP="00DF6CD2">
            <w:pPr>
              <w:spacing w:line="240" w:lineRule="auto"/>
              <w:jc w:val="center"/>
              <w:rPr>
                <w:rFonts w:ascii="Wingdings" w:hAnsi="Wingdings"/>
                <w:sz w:val="18"/>
              </w:rPr>
            </w:pPr>
            <w:r>
              <w:rPr>
                <w:rFonts w:ascii="Wingdings" w:hAnsi="Wingdings"/>
                <w:sz w:val="18"/>
              </w:rPr>
              <w:sym w:font="Symbol" w:char="F0D6"/>
            </w:r>
          </w:p>
        </w:tc>
        <w:tc>
          <w:tcPr>
            <w:tcW w:w="642" w:type="dxa"/>
            <w:tcBorders>
              <w:top w:val="single" w:sz="8" w:space="0" w:color="auto"/>
            </w:tcBorders>
            <w:shd w:val="clear" w:color="auto" w:fill="auto"/>
            <w:vAlign w:val="center"/>
          </w:tcPr>
          <w:p w:rsidR="00DF6CD2" w:rsidRPr="00DF6CD2" w:rsidRDefault="00DF6CD2" w:rsidP="00DF6CD2">
            <w:pPr>
              <w:spacing w:line="240" w:lineRule="auto"/>
              <w:jc w:val="center"/>
              <w:rPr>
                <w:rFonts w:ascii="Wingdings" w:hAnsi="Wingdings"/>
                <w:sz w:val="18"/>
              </w:rPr>
            </w:pPr>
            <w:r>
              <w:rPr>
                <w:rFonts w:ascii="Wingdings" w:hAnsi="Wingdings"/>
                <w:sz w:val="18"/>
              </w:rPr>
              <w:sym w:font="Symbol" w:char="F0D6"/>
            </w:r>
          </w:p>
        </w:tc>
        <w:tc>
          <w:tcPr>
            <w:tcW w:w="951" w:type="dxa"/>
            <w:tcBorders>
              <w:top w:val="single" w:sz="8" w:space="0" w:color="auto"/>
            </w:tcBorders>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tcBorders>
              <w:top w:val="single" w:sz="8" w:space="0" w:color="auto"/>
            </w:tcBorders>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tcBorders>
              <w:top w:val="single" w:sz="8" w:space="0" w:color="auto"/>
            </w:tcBorders>
            <w:shd w:val="clear" w:color="auto" w:fill="auto"/>
            <w:vAlign w:val="center"/>
          </w:tcPr>
          <w:p w:rsidR="00DF6CD2" w:rsidRDefault="00DF6CD2" w:rsidP="00DF6CD2">
            <w:pPr>
              <w:spacing w:line="240" w:lineRule="auto"/>
              <w:jc w:val="center"/>
            </w:pPr>
            <w:r w:rsidRPr="008F20A9">
              <w:rPr>
                <w:rFonts w:ascii="Wingdings" w:hAnsi="Wingdings"/>
                <w:sz w:val="18"/>
              </w:rPr>
              <w:sym w:font="Symbol" w:char="F0D6"/>
            </w:r>
          </w:p>
        </w:tc>
        <w:tc>
          <w:tcPr>
            <w:tcW w:w="1118" w:type="dxa"/>
            <w:tcBorders>
              <w:top w:val="single" w:sz="8" w:space="0" w:color="auto"/>
            </w:tcBorders>
            <w:shd w:val="clear" w:color="auto" w:fill="auto"/>
            <w:vAlign w:val="center"/>
          </w:tcPr>
          <w:p w:rsidR="00DF6CD2" w:rsidRPr="00DF6CD2" w:rsidRDefault="00DF6CD2" w:rsidP="00DF6CD2">
            <w:pPr>
              <w:spacing w:line="240" w:lineRule="auto"/>
              <w:jc w:val="center"/>
              <w:rPr>
                <w:rFonts w:ascii="Wingdings" w:hAnsi="Wingdings"/>
                <w:sz w:val="18"/>
              </w:rPr>
            </w:pPr>
          </w:p>
        </w:tc>
        <w:tc>
          <w:tcPr>
            <w:tcW w:w="737" w:type="dxa"/>
            <w:tcBorders>
              <w:top w:val="single" w:sz="8" w:space="0" w:color="auto"/>
            </w:tcBorders>
            <w:shd w:val="clear" w:color="auto" w:fill="auto"/>
            <w:vAlign w:val="center"/>
          </w:tcPr>
          <w:p w:rsidR="00DF6CD2" w:rsidRPr="00DF6CD2" w:rsidRDefault="00DF6CD2" w:rsidP="00DF6CD2">
            <w:pPr>
              <w:spacing w:line="240" w:lineRule="auto"/>
              <w:jc w:val="center"/>
              <w:rPr>
                <w:rFonts w:ascii="Wingdings" w:hAnsi="Wingdings"/>
                <w:sz w:val="18"/>
              </w:rPr>
            </w:pPr>
          </w:p>
        </w:tc>
        <w:tc>
          <w:tcPr>
            <w:tcW w:w="1531" w:type="dxa"/>
            <w:tcBorders>
              <w:top w:val="single" w:sz="8" w:space="0" w:color="auto"/>
            </w:tcBorders>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tcBorders>
              <w:top w:val="single" w:sz="8" w:space="0" w:color="auto"/>
            </w:tcBorders>
            <w:shd w:val="clear" w:color="auto" w:fill="auto"/>
            <w:vAlign w:val="center"/>
          </w:tcPr>
          <w:p w:rsidR="00DF6CD2" w:rsidRPr="00DF6CD2" w:rsidRDefault="00DF6CD2" w:rsidP="00DF6CD2">
            <w:pPr>
              <w:spacing w:line="240" w:lineRule="auto"/>
              <w:jc w:val="center"/>
              <w:rPr>
                <w:rFonts w:ascii="Wingdings" w:hAnsi="Wingdings"/>
                <w:sz w:val="18"/>
              </w:rPr>
            </w:pPr>
          </w:p>
        </w:tc>
        <w:tc>
          <w:tcPr>
            <w:tcW w:w="831" w:type="dxa"/>
            <w:tcBorders>
              <w:top w:val="single" w:sz="8" w:space="0" w:color="auto"/>
            </w:tcBorders>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tcBorders>
              <w:top w:val="single" w:sz="8" w:space="0" w:color="auto"/>
            </w:tcBorders>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tcBorders>
              <w:top w:val="single" w:sz="8" w:space="0" w:color="auto"/>
            </w:tcBorders>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val="restart"/>
            <w:tcBorders>
              <w:top w:val="single" w:sz="8" w:space="0" w:color="auto"/>
            </w:tcBorders>
            <w:shd w:val="clear" w:color="auto" w:fill="auto"/>
            <w:vAlign w:val="center"/>
          </w:tcPr>
          <w:p w:rsidR="00DF6CD2" w:rsidRPr="00DF6CD2" w:rsidRDefault="00DF6CD2" w:rsidP="00DF6CD2">
            <w:pPr>
              <w:pStyle w:val="afffffffff9"/>
              <w:rPr>
                <w:rFonts w:ascii="Wingdings" w:hAnsi="Wingdings"/>
              </w:rPr>
            </w:pPr>
            <w:r w:rsidRPr="00DF6CD2">
              <w:rPr>
                <w:rFonts w:ascii="Wingdings" w:hAnsi="Wingdings"/>
              </w:rPr>
              <w:t>根据具体条件和需要确定</w:t>
            </w:r>
          </w:p>
        </w:tc>
      </w:tr>
      <w:tr w:rsidR="00DF6CD2" w:rsidRPr="00DF6CD2" w:rsidTr="00DF6CD2">
        <w:trPr>
          <w:jc w:val="center"/>
        </w:trPr>
        <w:tc>
          <w:tcPr>
            <w:tcW w:w="1570" w:type="dxa"/>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聚酰胺环氧树脂</w:t>
            </w:r>
          </w:p>
        </w:tc>
        <w:tc>
          <w:tcPr>
            <w:tcW w:w="64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642"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951" w:type="dxa"/>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1118" w:type="dxa"/>
            <w:shd w:val="clear" w:color="auto" w:fill="auto"/>
            <w:vAlign w:val="center"/>
          </w:tcPr>
          <w:p w:rsidR="00DF6CD2" w:rsidRDefault="00DF6CD2" w:rsidP="00DF6CD2">
            <w:pPr>
              <w:spacing w:line="240" w:lineRule="auto"/>
              <w:jc w:val="center"/>
            </w:pPr>
            <w:r w:rsidRPr="00527377">
              <w:rPr>
                <w:rFonts w:ascii="Wingdings" w:hAnsi="Wingdings"/>
                <w:sz w:val="18"/>
              </w:rPr>
              <w:sym w:font="Symbol" w:char="F0D6"/>
            </w:r>
          </w:p>
        </w:tc>
        <w:tc>
          <w:tcPr>
            <w:tcW w:w="737" w:type="dxa"/>
            <w:shd w:val="clear" w:color="auto" w:fill="auto"/>
            <w:vAlign w:val="center"/>
          </w:tcPr>
          <w:p w:rsidR="00DF6CD2" w:rsidRDefault="00DF6CD2" w:rsidP="00DF6CD2">
            <w:pPr>
              <w:spacing w:line="240" w:lineRule="auto"/>
              <w:jc w:val="center"/>
            </w:pPr>
            <w:r w:rsidRPr="00510C05">
              <w:rPr>
                <w:rFonts w:ascii="Wingdings" w:hAnsi="Wingdings"/>
                <w:sz w:val="18"/>
              </w:rPr>
              <w:sym w:font="Symbol" w:char="F0D6"/>
            </w:r>
          </w:p>
        </w:tc>
        <w:tc>
          <w:tcPr>
            <w:tcW w:w="1531" w:type="dxa"/>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shd w:val="clear" w:color="auto" w:fill="auto"/>
            <w:vAlign w:val="center"/>
          </w:tcPr>
          <w:p w:rsidR="00DF6CD2" w:rsidRDefault="00DF6CD2" w:rsidP="00DF6CD2">
            <w:pPr>
              <w:spacing w:line="240" w:lineRule="auto"/>
              <w:jc w:val="center"/>
            </w:pPr>
            <w:r w:rsidRPr="00EE1913">
              <w:rPr>
                <w:rFonts w:ascii="Wingdings" w:hAnsi="Wingdings"/>
                <w:sz w:val="18"/>
              </w:rPr>
              <w:sym w:font="Symbol" w:char="F0D6"/>
            </w:r>
          </w:p>
        </w:tc>
        <w:tc>
          <w:tcPr>
            <w:tcW w:w="831" w:type="dxa"/>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shd w:val="clear" w:color="auto" w:fill="auto"/>
            <w:vAlign w:val="center"/>
          </w:tcPr>
          <w:p w:rsidR="00DF6CD2" w:rsidRPr="00DF6CD2" w:rsidRDefault="00DF6CD2" w:rsidP="00DF6CD2">
            <w:pPr>
              <w:pStyle w:val="afffffffff9"/>
              <w:rPr>
                <w:rFonts w:ascii="Wingdings" w:hAnsi="Wingdings"/>
              </w:rPr>
            </w:pPr>
          </w:p>
        </w:tc>
      </w:tr>
      <w:tr w:rsidR="00DF6CD2" w:rsidRPr="00DF6CD2" w:rsidTr="00DF6CD2">
        <w:trPr>
          <w:jc w:val="center"/>
        </w:trPr>
        <w:tc>
          <w:tcPr>
            <w:tcW w:w="1570" w:type="dxa"/>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环氧酚醛</w:t>
            </w:r>
          </w:p>
        </w:tc>
        <w:tc>
          <w:tcPr>
            <w:tcW w:w="64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642"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951" w:type="dxa"/>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shd w:val="clear" w:color="auto" w:fill="auto"/>
            <w:vAlign w:val="center"/>
          </w:tcPr>
          <w:p w:rsidR="00DF6CD2" w:rsidRDefault="00DF6CD2" w:rsidP="00DF6CD2">
            <w:pPr>
              <w:spacing w:line="240" w:lineRule="auto"/>
              <w:jc w:val="center"/>
            </w:pPr>
            <w:r w:rsidRPr="00391859">
              <w:rPr>
                <w:rFonts w:ascii="Wingdings" w:hAnsi="Wingdings"/>
                <w:sz w:val="18"/>
              </w:rPr>
              <w:sym w:font="Symbol" w:char="F0D6"/>
            </w:r>
          </w:p>
        </w:tc>
        <w:tc>
          <w:tcPr>
            <w:tcW w:w="1118" w:type="dxa"/>
            <w:shd w:val="clear" w:color="auto" w:fill="auto"/>
            <w:vAlign w:val="center"/>
          </w:tcPr>
          <w:p w:rsidR="00DF6CD2" w:rsidRDefault="00DF6CD2" w:rsidP="00DF6CD2">
            <w:pPr>
              <w:spacing w:line="240" w:lineRule="auto"/>
              <w:jc w:val="center"/>
            </w:pPr>
            <w:r w:rsidRPr="00527377">
              <w:rPr>
                <w:rFonts w:ascii="Wingdings" w:hAnsi="Wingdings"/>
                <w:sz w:val="18"/>
              </w:rPr>
              <w:sym w:font="Symbol" w:char="F0D6"/>
            </w:r>
          </w:p>
        </w:tc>
        <w:tc>
          <w:tcPr>
            <w:tcW w:w="737" w:type="dxa"/>
            <w:shd w:val="clear" w:color="auto" w:fill="auto"/>
            <w:vAlign w:val="center"/>
          </w:tcPr>
          <w:p w:rsidR="00DF6CD2" w:rsidRDefault="00DF6CD2" w:rsidP="00DF6CD2">
            <w:pPr>
              <w:spacing w:line="240" w:lineRule="auto"/>
              <w:jc w:val="center"/>
            </w:pPr>
            <w:r w:rsidRPr="00510C05">
              <w:rPr>
                <w:rFonts w:ascii="Wingdings" w:hAnsi="Wingdings"/>
                <w:sz w:val="18"/>
              </w:rPr>
              <w:sym w:font="Symbol" w:char="F0D6"/>
            </w:r>
          </w:p>
        </w:tc>
        <w:tc>
          <w:tcPr>
            <w:tcW w:w="1531" w:type="dxa"/>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shd w:val="clear" w:color="auto" w:fill="auto"/>
            <w:vAlign w:val="center"/>
          </w:tcPr>
          <w:p w:rsidR="00DF6CD2" w:rsidRDefault="00DF6CD2" w:rsidP="00DF6CD2">
            <w:pPr>
              <w:spacing w:line="240" w:lineRule="auto"/>
              <w:jc w:val="center"/>
            </w:pPr>
            <w:r w:rsidRPr="00EE1913">
              <w:rPr>
                <w:rFonts w:ascii="Wingdings" w:hAnsi="Wingdings"/>
                <w:sz w:val="18"/>
              </w:rPr>
              <w:sym w:font="Symbol" w:char="F0D6"/>
            </w:r>
          </w:p>
        </w:tc>
        <w:tc>
          <w:tcPr>
            <w:tcW w:w="831" w:type="dxa"/>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shd w:val="clear" w:color="auto" w:fill="auto"/>
            <w:vAlign w:val="center"/>
          </w:tcPr>
          <w:p w:rsidR="00DF6CD2" w:rsidRPr="00DF6CD2" w:rsidRDefault="00DF6CD2" w:rsidP="00DF6CD2">
            <w:pPr>
              <w:pStyle w:val="afffffffff9"/>
              <w:rPr>
                <w:rFonts w:ascii="Wingdings" w:hAnsi="Wingdings"/>
              </w:rPr>
            </w:pPr>
          </w:p>
        </w:tc>
      </w:tr>
      <w:tr w:rsidR="00DF6CD2" w:rsidRPr="00DF6CD2" w:rsidTr="00DF6CD2">
        <w:trPr>
          <w:jc w:val="center"/>
        </w:trPr>
        <w:tc>
          <w:tcPr>
            <w:tcW w:w="1570" w:type="dxa"/>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水基改性环氧树脂</w:t>
            </w:r>
          </w:p>
        </w:tc>
        <w:tc>
          <w:tcPr>
            <w:tcW w:w="64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642"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951" w:type="dxa"/>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shd w:val="clear" w:color="auto" w:fill="auto"/>
            <w:vAlign w:val="center"/>
          </w:tcPr>
          <w:p w:rsidR="00DF6CD2" w:rsidRDefault="00DF6CD2" w:rsidP="00DF6CD2">
            <w:pPr>
              <w:spacing w:line="240" w:lineRule="auto"/>
              <w:jc w:val="center"/>
            </w:pPr>
            <w:r w:rsidRPr="00391859">
              <w:rPr>
                <w:rFonts w:ascii="Wingdings" w:hAnsi="Wingdings"/>
                <w:sz w:val="18"/>
              </w:rPr>
              <w:sym w:font="Symbol" w:char="F0D6"/>
            </w:r>
          </w:p>
        </w:tc>
        <w:tc>
          <w:tcPr>
            <w:tcW w:w="1118" w:type="dxa"/>
            <w:shd w:val="clear" w:color="auto" w:fill="auto"/>
            <w:vAlign w:val="center"/>
          </w:tcPr>
          <w:p w:rsidR="00DF6CD2" w:rsidRDefault="00DF6CD2" w:rsidP="00DF6CD2">
            <w:pPr>
              <w:spacing w:line="240" w:lineRule="auto"/>
              <w:jc w:val="center"/>
            </w:pPr>
            <w:r w:rsidRPr="00527377">
              <w:rPr>
                <w:rFonts w:ascii="Wingdings" w:hAnsi="Wingdings"/>
                <w:sz w:val="18"/>
              </w:rPr>
              <w:sym w:font="Symbol" w:char="F0D6"/>
            </w:r>
          </w:p>
        </w:tc>
        <w:tc>
          <w:tcPr>
            <w:tcW w:w="737" w:type="dxa"/>
            <w:shd w:val="clear" w:color="auto" w:fill="auto"/>
            <w:vAlign w:val="center"/>
          </w:tcPr>
          <w:p w:rsidR="00DF6CD2" w:rsidRDefault="00DF6CD2" w:rsidP="00DF6CD2">
            <w:pPr>
              <w:spacing w:line="240" w:lineRule="auto"/>
              <w:jc w:val="center"/>
            </w:pPr>
            <w:r w:rsidRPr="00510C05">
              <w:rPr>
                <w:rFonts w:ascii="Wingdings" w:hAnsi="Wingdings"/>
                <w:sz w:val="18"/>
              </w:rPr>
              <w:sym w:font="Symbol" w:char="F0D6"/>
            </w:r>
          </w:p>
        </w:tc>
        <w:tc>
          <w:tcPr>
            <w:tcW w:w="1531" w:type="dxa"/>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shd w:val="clear" w:color="auto" w:fill="auto"/>
            <w:vAlign w:val="center"/>
          </w:tcPr>
          <w:p w:rsidR="00DF6CD2" w:rsidRDefault="00DF6CD2" w:rsidP="00DF6CD2">
            <w:pPr>
              <w:spacing w:line="240" w:lineRule="auto"/>
              <w:jc w:val="center"/>
            </w:pPr>
            <w:r w:rsidRPr="00EE1913">
              <w:rPr>
                <w:rFonts w:ascii="Wingdings" w:hAnsi="Wingdings"/>
                <w:sz w:val="18"/>
              </w:rPr>
              <w:sym w:font="Symbol" w:char="F0D6"/>
            </w:r>
          </w:p>
        </w:tc>
        <w:tc>
          <w:tcPr>
            <w:tcW w:w="831" w:type="dxa"/>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shd w:val="clear" w:color="auto" w:fill="auto"/>
            <w:vAlign w:val="center"/>
          </w:tcPr>
          <w:p w:rsidR="00DF6CD2" w:rsidRPr="00DF6CD2" w:rsidRDefault="00DF6CD2" w:rsidP="00DF6CD2">
            <w:pPr>
              <w:pStyle w:val="afffffffff9"/>
              <w:rPr>
                <w:rFonts w:ascii="Wingdings" w:hAnsi="Wingdings"/>
              </w:rPr>
            </w:pPr>
          </w:p>
        </w:tc>
      </w:tr>
      <w:tr w:rsidR="00DF6CD2" w:rsidRPr="00DF6CD2" w:rsidTr="00DF6CD2">
        <w:trPr>
          <w:jc w:val="center"/>
        </w:trPr>
        <w:tc>
          <w:tcPr>
            <w:tcW w:w="1570" w:type="dxa"/>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有机硅</w:t>
            </w:r>
          </w:p>
        </w:tc>
        <w:tc>
          <w:tcPr>
            <w:tcW w:w="64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642"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951" w:type="dxa"/>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1118"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737"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1531" w:type="dxa"/>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831" w:type="dxa"/>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shd w:val="clear" w:color="auto" w:fill="auto"/>
            <w:vAlign w:val="center"/>
          </w:tcPr>
          <w:p w:rsidR="00DF6CD2" w:rsidRPr="00DF6CD2" w:rsidRDefault="00DF6CD2" w:rsidP="00DF6CD2">
            <w:pPr>
              <w:pStyle w:val="afffffffff9"/>
              <w:rPr>
                <w:rFonts w:ascii="Wingdings" w:hAnsi="Wingdings"/>
              </w:rPr>
            </w:pPr>
          </w:p>
        </w:tc>
      </w:tr>
      <w:tr w:rsidR="00DF6CD2" w:rsidRPr="00DF6CD2" w:rsidTr="00DF6CD2">
        <w:trPr>
          <w:jc w:val="center"/>
        </w:trPr>
        <w:tc>
          <w:tcPr>
            <w:tcW w:w="1570" w:type="dxa"/>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聚四氟乙烯</w:t>
            </w:r>
          </w:p>
        </w:tc>
        <w:tc>
          <w:tcPr>
            <w:tcW w:w="64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642"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951" w:type="dxa"/>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1118"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737"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1531" w:type="dxa"/>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831" w:type="dxa"/>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shd w:val="clear" w:color="auto" w:fill="auto"/>
            <w:vAlign w:val="center"/>
          </w:tcPr>
          <w:p w:rsidR="00DF6CD2" w:rsidRPr="00DF6CD2" w:rsidRDefault="00DF6CD2" w:rsidP="00DF6CD2">
            <w:pPr>
              <w:pStyle w:val="afffffffff9"/>
              <w:rPr>
                <w:rFonts w:ascii="Wingdings" w:hAnsi="Wingdings"/>
              </w:rPr>
            </w:pPr>
          </w:p>
        </w:tc>
      </w:tr>
      <w:tr w:rsidR="00DF6CD2" w:rsidRPr="00DF6CD2" w:rsidTr="00DF6CD2">
        <w:trPr>
          <w:jc w:val="center"/>
        </w:trPr>
        <w:tc>
          <w:tcPr>
            <w:tcW w:w="1570" w:type="dxa"/>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脱模涂料</w:t>
            </w:r>
          </w:p>
        </w:tc>
        <w:tc>
          <w:tcPr>
            <w:tcW w:w="64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642"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951" w:type="dxa"/>
            <w:shd w:val="clear" w:color="auto" w:fill="auto"/>
            <w:vAlign w:val="center"/>
          </w:tcPr>
          <w:p w:rsidR="00DF6CD2" w:rsidRDefault="00DF6CD2" w:rsidP="00DF6CD2">
            <w:pPr>
              <w:spacing w:line="240" w:lineRule="auto"/>
              <w:jc w:val="center"/>
            </w:pPr>
            <w:r w:rsidRPr="00D954F4">
              <w:rPr>
                <w:rFonts w:ascii="Wingdings" w:hAnsi="Wingdings"/>
                <w:sz w:val="18"/>
              </w:rPr>
              <w:sym w:font="Symbol" w:char="F0D6"/>
            </w:r>
          </w:p>
        </w:tc>
        <w:tc>
          <w:tcPr>
            <w:tcW w:w="951" w:type="dxa"/>
            <w:shd w:val="clear" w:color="auto" w:fill="auto"/>
            <w:vAlign w:val="center"/>
          </w:tcPr>
          <w:p w:rsidR="00DF6CD2" w:rsidRDefault="00DF6CD2" w:rsidP="00DF6CD2">
            <w:pPr>
              <w:spacing w:line="240" w:lineRule="auto"/>
              <w:jc w:val="center"/>
            </w:pPr>
            <w:r w:rsidRPr="006F3AF4">
              <w:rPr>
                <w:rFonts w:ascii="Wingdings" w:hAnsi="Wingdings"/>
                <w:sz w:val="18"/>
              </w:rPr>
              <w:sym w:font="Symbol" w:char="F0D6"/>
            </w:r>
          </w:p>
        </w:tc>
        <w:tc>
          <w:tcPr>
            <w:tcW w:w="737" w:type="dxa"/>
            <w:shd w:val="clear" w:color="auto" w:fill="auto"/>
            <w:vAlign w:val="center"/>
          </w:tcPr>
          <w:p w:rsidR="00DF6CD2" w:rsidRDefault="00DF6CD2" w:rsidP="00DF6CD2">
            <w:pPr>
              <w:spacing w:line="240" w:lineRule="auto"/>
              <w:jc w:val="center"/>
            </w:pPr>
            <w:r w:rsidRPr="00E1706A">
              <w:rPr>
                <w:rFonts w:ascii="Wingdings" w:hAnsi="Wingdings"/>
                <w:sz w:val="18"/>
              </w:rPr>
              <w:sym w:font="Symbol" w:char="F0D6"/>
            </w:r>
          </w:p>
        </w:tc>
        <w:tc>
          <w:tcPr>
            <w:tcW w:w="1118"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737"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1531" w:type="dxa"/>
            <w:shd w:val="clear" w:color="auto" w:fill="auto"/>
            <w:vAlign w:val="center"/>
          </w:tcPr>
          <w:p w:rsidR="00DF6CD2" w:rsidRDefault="00DF6CD2" w:rsidP="00DF6CD2">
            <w:pPr>
              <w:spacing w:line="240" w:lineRule="auto"/>
              <w:jc w:val="center"/>
            </w:pPr>
            <w:r w:rsidRPr="007D4F78">
              <w:rPr>
                <w:rFonts w:ascii="Wingdings" w:hAnsi="Wingdings"/>
                <w:sz w:val="18"/>
              </w:rPr>
              <w:sym w:font="Symbol" w:char="F0D6"/>
            </w:r>
          </w:p>
        </w:tc>
        <w:tc>
          <w:tcPr>
            <w:tcW w:w="831" w:type="dxa"/>
            <w:shd w:val="clear" w:color="auto" w:fill="auto"/>
            <w:vAlign w:val="center"/>
          </w:tcPr>
          <w:p w:rsidR="00DF6CD2" w:rsidRPr="00DF6CD2" w:rsidRDefault="00DF6CD2" w:rsidP="00DF6CD2">
            <w:pPr>
              <w:spacing w:line="240" w:lineRule="auto"/>
              <w:jc w:val="center"/>
              <w:rPr>
                <w:rFonts w:ascii="Wingdings" w:hAnsi="Wingdings"/>
                <w:sz w:val="18"/>
              </w:rPr>
            </w:pPr>
          </w:p>
        </w:tc>
        <w:tc>
          <w:tcPr>
            <w:tcW w:w="831" w:type="dxa"/>
            <w:shd w:val="clear" w:color="auto" w:fill="auto"/>
            <w:vAlign w:val="center"/>
          </w:tcPr>
          <w:p w:rsidR="00DF6CD2" w:rsidRDefault="00DF6CD2" w:rsidP="00DF6CD2">
            <w:pPr>
              <w:spacing w:line="240" w:lineRule="auto"/>
              <w:jc w:val="center"/>
            </w:pPr>
            <w:r w:rsidRPr="007F7626">
              <w:rPr>
                <w:rFonts w:ascii="Wingdings" w:hAnsi="Wingdings"/>
                <w:sz w:val="18"/>
              </w:rPr>
              <w:sym w:font="Symbol" w:char="F0D6"/>
            </w:r>
          </w:p>
        </w:tc>
        <w:tc>
          <w:tcPr>
            <w:tcW w:w="1031" w:type="dxa"/>
            <w:shd w:val="clear" w:color="auto" w:fill="auto"/>
            <w:vAlign w:val="center"/>
          </w:tcPr>
          <w:p w:rsidR="00DF6CD2" w:rsidRDefault="00DF6CD2" w:rsidP="00DF6CD2">
            <w:pPr>
              <w:spacing w:line="240" w:lineRule="auto"/>
              <w:jc w:val="center"/>
            </w:pPr>
            <w:r w:rsidRPr="00ED5A03">
              <w:rPr>
                <w:rFonts w:ascii="Wingdings" w:hAnsi="Wingdings"/>
                <w:sz w:val="18"/>
              </w:rPr>
              <w:sym w:font="Symbol" w:char="F0D6"/>
            </w:r>
          </w:p>
        </w:tc>
        <w:tc>
          <w:tcPr>
            <w:tcW w:w="871" w:type="dxa"/>
            <w:shd w:val="clear" w:color="auto" w:fill="auto"/>
            <w:vAlign w:val="center"/>
          </w:tcPr>
          <w:p w:rsidR="00DF6CD2" w:rsidRDefault="00DF6CD2" w:rsidP="00DF6CD2">
            <w:pPr>
              <w:spacing w:line="240" w:lineRule="auto"/>
              <w:jc w:val="center"/>
            </w:pPr>
            <w:r w:rsidRPr="00037157">
              <w:rPr>
                <w:rFonts w:ascii="Wingdings" w:hAnsi="Wingdings"/>
                <w:sz w:val="18"/>
              </w:rPr>
              <w:sym w:font="Symbol" w:char="F0D6"/>
            </w:r>
          </w:p>
        </w:tc>
        <w:tc>
          <w:tcPr>
            <w:tcW w:w="850" w:type="dxa"/>
            <w:vMerge/>
            <w:shd w:val="clear" w:color="auto" w:fill="auto"/>
            <w:vAlign w:val="center"/>
          </w:tcPr>
          <w:p w:rsidR="00DF6CD2" w:rsidRPr="00DF6CD2" w:rsidRDefault="00DF6CD2" w:rsidP="00DF6CD2">
            <w:pPr>
              <w:pStyle w:val="afffffffff9"/>
              <w:rPr>
                <w:rFonts w:ascii="Wingdings" w:hAnsi="Wingdings"/>
              </w:rPr>
            </w:pPr>
          </w:p>
        </w:tc>
      </w:tr>
      <w:tr w:rsidR="00DF6CD2" w:rsidRPr="00DF6CD2" w:rsidTr="00DF6CD2">
        <w:trPr>
          <w:jc w:val="center"/>
        </w:trPr>
        <w:tc>
          <w:tcPr>
            <w:tcW w:w="1570" w:type="dxa"/>
            <w:tcBorders>
              <w:bottom w:val="single" w:sz="8" w:space="0" w:color="auto"/>
            </w:tcBorders>
            <w:shd w:val="clear" w:color="auto" w:fill="auto"/>
            <w:vAlign w:val="center"/>
          </w:tcPr>
          <w:p w:rsidR="00DF6CD2" w:rsidRPr="00DF6CD2" w:rsidRDefault="00DF6CD2" w:rsidP="00DF6CD2">
            <w:pPr>
              <w:spacing w:line="240" w:lineRule="auto"/>
              <w:jc w:val="center"/>
              <w:rPr>
                <w:rFonts w:ascii="宋体" w:hAnsi="宋体"/>
                <w:sz w:val="18"/>
              </w:rPr>
            </w:pPr>
            <w:r w:rsidRPr="00DF6CD2">
              <w:rPr>
                <w:rFonts w:ascii="宋体" w:hAnsi="宋体" w:hint="eastAsia"/>
                <w:sz w:val="18"/>
              </w:rPr>
              <w:t>其他材料</w:t>
            </w:r>
          </w:p>
        </w:tc>
        <w:tc>
          <w:tcPr>
            <w:tcW w:w="64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642"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95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95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737"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1118"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737"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153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83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83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103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871" w:type="dxa"/>
            <w:tcBorders>
              <w:bottom w:val="single" w:sz="8" w:space="0" w:color="auto"/>
            </w:tcBorders>
            <w:shd w:val="clear" w:color="auto" w:fill="auto"/>
            <w:vAlign w:val="center"/>
          </w:tcPr>
          <w:p w:rsidR="00DF6CD2" w:rsidRDefault="00DF6CD2" w:rsidP="00DF6CD2">
            <w:pPr>
              <w:spacing w:line="240" w:lineRule="auto"/>
              <w:jc w:val="center"/>
            </w:pPr>
            <w:r w:rsidRPr="00F136BD">
              <w:rPr>
                <w:rFonts w:ascii="Wingdings" w:hAnsi="Wingdings"/>
                <w:sz w:val="18"/>
              </w:rPr>
              <w:sym w:font="Symbol" w:char="F0D6"/>
            </w:r>
          </w:p>
        </w:tc>
        <w:tc>
          <w:tcPr>
            <w:tcW w:w="850" w:type="dxa"/>
            <w:vMerge/>
            <w:tcBorders>
              <w:bottom w:val="single" w:sz="8" w:space="0" w:color="auto"/>
            </w:tcBorders>
            <w:shd w:val="clear" w:color="auto" w:fill="auto"/>
            <w:vAlign w:val="center"/>
          </w:tcPr>
          <w:p w:rsidR="00DF6CD2" w:rsidRPr="00DF6CD2" w:rsidRDefault="00DF6CD2" w:rsidP="00DF6CD2">
            <w:pPr>
              <w:pStyle w:val="afffffffff9"/>
              <w:rPr>
                <w:rFonts w:ascii="Wingdings" w:hAnsi="Wingdings"/>
              </w:rPr>
            </w:pPr>
          </w:p>
        </w:tc>
      </w:tr>
    </w:tbl>
    <w:p w:rsidR="008155CA" w:rsidRDefault="008155CA" w:rsidP="00DF6CD2">
      <w:pPr>
        <w:pStyle w:val="affffb"/>
        <w:ind w:firstLineChars="0" w:firstLine="0"/>
      </w:pPr>
    </w:p>
    <w:p w:rsidR="0071398A" w:rsidRDefault="0071398A">
      <w:pPr>
        <w:widowControl/>
        <w:adjustRightInd/>
        <w:spacing w:line="240" w:lineRule="auto"/>
        <w:jc w:val="left"/>
        <w:rPr>
          <w:rFonts w:ascii="宋体" w:hAnsi="Times New Roman"/>
          <w:noProof/>
          <w:kern w:val="0"/>
          <w:szCs w:val="20"/>
        </w:rPr>
      </w:pPr>
      <w:r>
        <w:br w:type="page"/>
      </w:r>
    </w:p>
    <w:p w:rsidR="00DF6CD2" w:rsidRDefault="0071398A" w:rsidP="0071398A">
      <w:pPr>
        <w:pStyle w:val="aff2"/>
        <w:spacing w:before="156" w:after="156"/>
      </w:pPr>
      <w:r>
        <w:lastRenderedPageBreak/>
        <w:t>与</w:t>
      </w:r>
      <w:r>
        <w:rPr>
          <w:spacing w:val="-3"/>
        </w:rPr>
        <w:t>饮</w:t>
      </w:r>
      <w:r>
        <w:t>用水</w:t>
      </w:r>
      <w:r>
        <w:rPr>
          <w:spacing w:val="-3"/>
        </w:rPr>
        <w:t>接</w:t>
      </w:r>
      <w:r>
        <w:t>触</w:t>
      </w:r>
      <w:r>
        <w:rPr>
          <w:spacing w:val="-3"/>
        </w:rPr>
        <w:t>的水</w:t>
      </w:r>
      <w:r>
        <w:t>处理</w:t>
      </w:r>
      <w:r>
        <w:rPr>
          <w:spacing w:val="-3"/>
        </w:rPr>
        <w:t>材</w:t>
      </w:r>
      <w:r>
        <w:t>料浸</w:t>
      </w:r>
      <w:r>
        <w:rPr>
          <w:spacing w:val="-3"/>
        </w:rPr>
        <w:t>泡</w:t>
      </w:r>
      <w:r>
        <w:t>试</w:t>
      </w:r>
      <w:r>
        <w:rPr>
          <w:spacing w:val="-3"/>
        </w:rPr>
        <w:t>验</w:t>
      </w:r>
      <w:r>
        <w:rPr>
          <w:rFonts w:hint="eastAsia"/>
          <w:spacing w:val="-3"/>
        </w:rPr>
        <w:t>扩展</w:t>
      </w:r>
      <w:r>
        <w:rPr>
          <w:spacing w:val="-3"/>
        </w:rPr>
        <w:t>检</w:t>
      </w:r>
      <w:r>
        <w:t>验项目</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53"/>
        <w:gridCol w:w="770"/>
        <w:gridCol w:w="771"/>
        <w:gridCol w:w="770"/>
        <w:gridCol w:w="771"/>
        <w:gridCol w:w="771"/>
        <w:gridCol w:w="951"/>
        <w:gridCol w:w="951"/>
        <w:gridCol w:w="951"/>
        <w:gridCol w:w="951"/>
        <w:gridCol w:w="1132"/>
        <w:gridCol w:w="937"/>
        <w:gridCol w:w="938"/>
        <w:gridCol w:w="797"/>
      </w:tblGrid>
      <w:tr w:rsidR="009114F0" w:rsidRPr="009114F0" w:rsidTr="00C60AC2">
        <w:trPr>
          <w:tblHeader/>
          <w:jc w:val="center"/>
        </w:trPr>
        <w:tc>
          <w:tcPr>
            <w:tcW w:w="1853"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tabs>
                <w:tab w:val="left" w:pos="533"/>
              </w:tabs>
              <w:jc w:val="center"/>
              <w:rPr>
                <w:sz w:val="18"/>
              </w:rPr>
            </w:pPr>
            <w:r w:rsidRPr="004A4C41">
              <w:rPr>
                <w:rFonts w:hint="eastAsia"/>
                <w:sz w:val="18"/>
                <w:lang w:eastAsia="zh-CN"/>
              </w:rPr>
              <w:t>材质</w:t>
            </w:r>
            <w:r w:rsidR="003A3990" w:rsidRPr="004A4C41">
              <w:rPr>
                <w:sz w:val="18"/>
                <w:vertAlign w:val="superscript"/>
                <w:lang w:eastAsia="zh-CN"/>
              </w:rPr>
              <w:t>a</w:t>
            </w:r>
          </w:p>
        </w:tc>
        <w:tc>
          <w:tcPr>
            <w:tcW w:w="770"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sz w:val="18"/>
              </w:rPr>
              <w:t>铁</w:t>
            </w:r>
          </w:p>
        </w:tc>
        <w:tc>
          <w:tcPr>
            <w:tcW w:w="77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sz w:val="18"/>
              </w:rPr>
              <w:t>锰</w:t>
            </w:r>
          </w:p>
        </w:tc>
        <w:tc>
          <w:tcPr>
            <w:tcW w:w="770"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sz w:val="18"/>
              </w:rPr>
              <w:t>铜</w:t>
            </w:r>
          </w:p>
        </w:tc>
        <w:tc>
          <w:tcPr>
            <w:tcW w:w="77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sz w:val="18"/>
              </w:rPr>
              <w:t>锌</w:t>
            </w:r>
          </w:p>
        </w:tc>
        <w:tc>
          <w:tcPr>
            <w:tcW w:w="77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sz w:val="18"/>
              </w:rPr>
              <w:t>银</w:t>
            </w:r>
          </w:p>
        </w:tc>
        <w:tc>
          <w:tcPr>
            <w:tcW w:w="95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sz w:val="18"/>
              </w:rPr>
              <w:t>四氯化碳</w:t>
            </w:r>
          </w:p>
        </w:tc>
        <w:tc>
          <w:tcPr>
            <w:tcW w:w="95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rFonts w:hint="eastAsia"/>
                <w:sz w:val="18"/>
                <w:lang w:eastAsia="zh-CN"/>
              </w:rPr>
              <w:t>三氯甲烷</w:t>
            </w:r>
          </w:p>
        </w:tc>
        <w:tc>
          <w:tcPr>
            <w:tcW w:w="95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rFonts w:hint="eastAsia"/>
                <w:sz w:val="18"/>
                <w:lang w:eastAsia="zh-CN"/>
              </w:rPr>
              <w:t>碘化物</w:t>
            </w:r>
          </w:p>
        </w:tc>
        <w:tc>
          <w:tcPr>
            <w:tcW w:w="951" w:type="dxa"/>
            <w:tcBorders>
              <w:top w:val="single" w:sz="8" w:space="0" w:color="auto"/>
              <w:bottom w:val="single" w:sz="8" w:space="0" w:color="auto"/>
            </w:tcBorders>
            <w:shd w:val="clear" w:color="auto" w:fill="auto"/>
            <w:vAlign w:val="center"/>
          </w:tcPr>
          <w:p w:rsidR="009114F0" w:rsidRPr="004A4C41" w:rsidRDefault="009114F0" w:rsidP="00C60AC2">
            <w:pPr>
              <w:pStyle w:val="TableParagraph"/>
              <w:jc w:val="center"/>
              <w:rPr>
                <w:sz w:val="18"/>
              </w:rPr>
            </w:pPr>
            <w:r w:rsidRPr="004A4C41">
              <w:rPr>
                <w:rFonts w:hint="eastAsia"/>
                <w:sz w:val="18"/>
                <w:lang w:eastAsia="zh-CN"/>
              </w:rPr>
              <w:t>总有机碳</w:t>
            </w:r>
          </w:p>
        </w:tc>
        <w:tc>
          <w:tcPr>
            <w:tcW w:w="1132" w:type="dxa"/>
            <w:tcBorders>
              <w:top w:val="single" w:sz="8" w:space="0" w:color="auto"/>
              <w:bottom w:val="single" w:sz="8" w:space="0" w:color="auto"/>
            </w:tcBorders>
            <w:shd w:val="clear" w:color="auto" w:fill="auto"/>
            <w:vAlign w:val="center"/>
          </w:tcPr>
          <w:p w:rsidR="009114F0" w:rsidRPr="009114F0" w:rsidRDefault="009114F0" w:rsidP="00C60AC2">
            <w:pPr>
              <w:pStyle w:val="TableParagraph"/>
              <w:jc w:val="center"/>
              <w:rPr>
                <w:sz w:val="18"/>
                <w:lang w:eastAsia="zh-CN"/>
              </w:rPr>
            </w:pPr>
            <w:r w:rsidRPr="009114F0">
              <w:rPr>
                <w:rFonts w:hint="eastAsia"/>
                <w:sz w:val="18"/>
                <w:szCs w:val="18"/>
                <w:lang w:eastAsia="zh-CN"/>
              </w:rPr>
              <w:t>总</w:t>
            </w:r>
            <w:r w:rsidRPr="009114F0">
              <w:rPr>
                <w:rFonts w:hint="eastAsia"/>
                <w:sz w:val="18"/>
                <w:szCs w:val="18"/>
              </w:rPr>
              <w:t>α</w:t>
            </w:r>
            <w:r w:rsidRPr="009114F0">
              <w:rPr>
                <w:rFonts w:hint="eastAsia"/>
                <w:sz w:val="18"/>
                <w:szCs w:val="18"/>
                <w:lang w:eastAsia="zh-CN"/>
              </w:rPr>
              <w:t>放射性、总</w:t>
            </w:r>
            <w:r w:rsidRPr="009114F0">
              <w:rPr>
                <w:rFonts w:hint="eastAsia"/>
                <w:sz w:val="18"/>
                <w:szCs w:val="18"/>
              </w:rPr>
              <w:t>β</w:t>
            </w:r>
            <w:r w:rsidRPr="009114F0">
              <w:rPr>
                <w:rFonts w:hint="eastAsia"/>
                <w:sz w:val="18"/>
                <w:szCs w:val="18"/>
                <w:lang w:eastAsia="zh-CN"/>
              </w:rPr>
              <w:t>放射性</w:t>
            </w:r>
          </w:p>
        </w:tc>
        <w:tc>
          <w:tcPr>
            <w:tcW w:w="937" w:type="dxa"/>
            <w:tcBorders>
              <w:top w:val="single" w:sz="8" w:space="0" w:color="auto"/>
              <w:bottom w:val="single" w:sz="8" w:space="0" w:color="auto"/>
            </w:tcBorders>
            <w:shd w:val="clear" w:color="auto" w:fill="auto"/>
            <w:vAlign w:val="center"/>
          </w:tcPr>
          <w:p w:rsidR="009114F0" w:rsidRPr="00DF6CD2" w:rsidRDefault="009114F0" w:rsidP="00C60AC2">
            <w:pPr>
              <w:adjustRightInd/>
              <w:spacing w:line="240" w:lineRule="auto"/>
              <w:jc w:val="center"/>
              <w:rPr>
                <w:rFonts w:ascii="宋体" w:hAnsi="宋体"/>
                <w:sz w:val="18"/>
              </w:rPr>
            </w:pPr>
            <w:r w:rsidRPr="00DF6CD2">
              <w:rPr>
                <w:rFonts w:ascii="宋体" w:hAnsi="宋体"/>
                <w:sz w:val="18"/>
              </w:rPr>
              <w:t>GC/MS</w:t>
            </w:r>
            <w:r w:rsidRPr="00DF6CD2">
              <w:rPr>
                <w:rFonts w:ascii="宋体" w:hAnsi="宋体" w:hint="eastAsia"/>
                <w:sz w:val="18"/>
              </w:rPr>
              <w:t>鉴定</w:t>
            </w:r>
          </w:p>
        </w:tc>
        <w:tc>
          <w:tcPr>
            <w:tcW w:w="938" w:type="dxa"/>
            <w:tcBorders>
              <w:top w:val="single" w:sz="8" w:space="0" w:color="auto"/>
              <w:bottom w:val="single" w:sz="8" w:space="0" w:color="auto"/>
            </w:tcBorders>
            <w:shd w:val="clear" w:color="auto" w:fill="auto"/>
            <w:vAlign w:val="center"/>
          </w:tcPr>
          <w:p w:rsidR="009114F0" w:rsidRPr="00DF6CD2" w:rsidRDefault="009114F0" w:rsidP="00C60AC2">
            <w:pPr>
              <w:adjustRightInd/>
              <w:spacing w:line="240" w:lineRule="auto"/>
              <w:jc w:val="center"/>
              <w:rPr>
                <w:rFonts w:ascii="宋体" w:hAnsi="宋体"/>
                <w:sz w:val="18"/>
              </w:rPr>
            </w:pPr>
            <w:r w:rsidRPr="00DF6CD2">
              <w:rPr>
                <w:rFonts w:ascii="宋体" w:hAnsi="宋体"/>
                <w:sz w:val="18"/>
              </w:rPr>
              <w:t>ICP</w:t>
            </w:r>
            <w:r w:rsidRPr="00DF6CD2">
              <w:rPr>
                <w:rFonts w:ascii="宋体" w:hAnsi="宋体" w:hint="eastAsia"/>
                <w:sz w:val="18"/>
              </w:rPr>
              <w:t>鉴定</w:t>
            </w:r>
          </w:p>
        </w:tc>
        <w:tc>
          <w:tcPr>
            <w:tcW w:w="797" w:type="dxa"/>
            <w:tcBorders>
              <w:top w:val="single" w:sz="8" w:space="0" w:color="auto"/>
              <w:bottom w:val="single" w:sz="8" w:space="0" w:color="auto"/>
            </w:tcBorders>
            <w:shd w:val="clear" w:color="auto" w:fill="auto"/>
            <w:vAlign w:val="center"/>
          </w:tcPr>
          <w:p w:rsidR="009114F0" w:rsidRPr="009114F0" w:rsidRDefault="00C60AC2" w:rsidP="00C60AC2">
            <w:pPr>
              <w:pStyle w:val="afffffffff9"/>
              <w:rPr>
                <w:rFonts w:hAnsi="宋体"/>
              </w:rPr>
            </w:pPr>
            <w:r>
              <w:rPr>
                <w:rFonts w:hAnsi="宋体" w:hint="eastAsia"/>
              </w:rPr>
              <w:t>其他</w:t>
            </w:r>
          </w:p>
        </w:tc>
      </w:tr>
      <w:tr w:rsidR="003A3990" w:rsidRPr="009114F0" w:rsidTr="00C60AC2">
        <w:trPr>
          <w:jc w:val="center"/>
        </w:trPr>
        <w:tc>
          <w:tcPr>
            <w:tcW w:w="1853" w:type="dxa"/>
            <w:tcBorders>
              <w:top w:val="single" w:sz="8" w:space="0" w:color="auto"/>
            </w:tcBorders>
            <w:shd w:val="clear" w:color="auto" w:fill="auto"/>
            <w:vAlign w:val="center"/>
          </w:tcPr>
          <w:p w:rsidR="003A3990" w:rsidRPr="004A4C41" w:rsidRDefault="003A3990" w:rsidP="00C60AC2">
            <w:pPr>
              <w:pStyle w:val="TableParagraph"/>
              <w:jc w:val="center"/>
              <w:rPr>
                <w:sz w:val="18"/>
                <w:lang w:eastAsia="zh-CN"/>
              </w:rPr>
            </w:pPr>
            <w:r w:rsidRPr="004A4C41">
              <w:rPr>
                <w:rFonts w:hint="eastAsia"/>
                <w:sz w:val="18"/>
                <w:lang w:eastAsia="zh-CN"/>
              </w:rPr>
              <w:t>聚丙烯棉</w:t>
            </w:r>
          </w:p>
        </w:tc>
        <w:tc>
          <w:tcPr>
            <w:tcW w:w="770" w:type="dxa"/>
            <w:tcBorders>
              <w:top w:val="single" w:sz="8" w:space="0" w:color="auto"/>
            </w:tcBorders>
            <w:shd w:val="clear" w:color="auto" w:fill="auto"/>
            <w:vAlign w:val="center"/>
          </w:tcPr>
          <w:p w:rsidR="003A3990" w:rsidRPr="004A4C41" w:rsidRDefault="003A3990" w:rsidP="00C60AC2">
            <w:pPr>
              <w:pStyle w:val="afffffffff9"/>
            </w:pPr>
            <w:r w:rsidRPr="004A4C41">
              <w:sym w:font="Symbol" w:char="F0D6"/>
            </w:r>
          </w:p>
        </w:tc>
        <w:tc>
          <w:tcPr>
            <w:tcW w:w="771"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0"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tcBorders>
              <w:top w:val="single" w:sz="8" w:space="0" w:color="auto"/>
            </w:tcBorders>
            <w:shd w:val="clear" w:color="auto" w:fill="auto"/>
            <w:vAlign w:val="center"/>
          </w:tcPr>
          <w:p w:rsidR="003A3990" w:rsidRPr="004A4C41" w:rsidRDefault="003A3990" w:rsidP="00C60AC2">
            <w:pPr>
              <w:pStyle w:val="afffffffff9"/>
            </w:pPr>
          </w:p>
        </w:tc>
        <w:tc>
          <w:tcPr>
            <w:tcW w:w="951" w:type="dxa"/>
            <w:tcBorders>
              <w:top w:val="single" w:sz="8" w:space="0" w:color="auto"/>
            </w:tcBorders>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1132" w:type="dxa"/>
            <w:tcBorders>
              <w:top w:val="single" w:sz="8" w:space="0" w:color="auto"/>
            </w:tcBorders>
            <w:shd w:val="clear" w:color="auto" w:fill="auto"/>
            <w:vAlign w:val="center"/>
          </w:tcPr>
          <w:p w:rsidR="003A3990" w:rsidRPr="009114F0" w:rsidRDefault="003A3990" w:rsidP="00C60AC2">
            <w:pPr>
              <w:pStyle w:val="afffffffff9"/>
            </w:pPr>
          </w:p>
        </w:tc>
        <w:tc>
          <w:tcPr>
            <w:tcW w:w="937" w:type="dxa"/>
            <w:tcBorders>
              <w:top w:val="single" w:sz="8" w:space="0" w:color="auto"/>
            </w:tcBorders>
            <w:shd w:val="clear" w:color="auto" w:fill="auto"/>
            <w:vAlign w:val="center"/>
          </w:tcPr>
          <w:p w:rsidR="003A3990" w:rsidRPr="009114F0" w:rsidRDefault="003A3990" w:rsidP="00C60AC2">
            <w:pPr>
              <w:pStyle w:val="afffffffff9"/>
            </w:pPr>
          </w:p>
        </w:tc>
        <w:tc>
          <w:tcPr>
            <w:tcW w:w="938" w:type="dxa"/>
            <w:tcBorders>
              <w:top w:val="single" w:sz="8" w:space="0" w:color="auto"/>
            </w:tcBorders>
            <w:shd w:val="clear" w:color="auto" w:fill="auto"/>
            <w:vAlign w:val="center"/>
          </w:tcPr>
          <w:p w:rsidR="003A3990" w:rsidRPr="009114F0" w:rsidRDefault="003A3990" w:rsidP="00C60AC2">
            <w:pPr>
              <w:pStyle w:val="afffffffff9"/>
            </w:pPr>
          </w:p>
        </w:tc>
        <w:tc>
          <w:tcPr>
            <w:tcW w:w="797" w:type="dxa"/>
            <w:vMerge w:val="restart"/>
            <w:tcBorders>
              <w:top w:val="single" w:sz="8" w:space="0" w:color="auto"/>
            </w:tcBorders>
            <w:shd w:val="clear" w:color="auto" w:fill="auto"/>
            <w:vAlign w:val="center"/>
          </w:tcPr>
          <w:p w:rsidR="003A3990" w:rsidRPr="009114F0" w:rsidRDefault="003A3990" w:rsidP="00C60AC2">
            <w:pPr>
              <w:pStyle w:val="afffffffff9"/>
            </w:pPr>
            <w:r w:rsidRPr="003A3990">
              <w:rPr>
                <w:rFonts w:hint="eastAsia"/>
              </w:rPr>
              <w:t>根据具体条件和需要确定</w:t>
            </w:r>
          </w:p>
        </w:tc>
      </w:tr>
      <w:tr w:rsidR="003A3990" w:rsidRPr="009114F0" w:rsidTr="00C60AC2">
        <w:trPr>
          <w:jc w:val="center"/>
        </w:trPr>
        <w:tc>
          <w:tcPr>
            <w:tcW w:w="1853" w:type="dxa"/>
            <w:shd w:val="clear" w:color="auto" w:fill="auto"/>
            <w:vAlign w:val="center"/>
          </w:tcPr>
          <w:p w:rsidR="003A3990" w:rsidRPr="004A4C41" w:rsidRDefault="003A3990" w:rsidP="00C60AC2">
            <w:pPr>
              <w:pStyle w:val="TableParagraph"/>
              <w:jc w:val="center"/>
              <w:rPr>
                <w:sz w:val="18"/>
                <w:lang w:eastAsia="zh-CN"/>
              </w:rPr>
            </w:pPr>
            <w:r w:rsidRPr="004A4C41">
              <w:rPr>
                <w:rFonts w:hint="eastAsia"/>
                <w:sz w:val="18"/>
                <w:lang w:eastAsia="zh-CN"/>
              </w:rPr>
              <w:t>滤膜（微滤膜、超滤膜、纳滤膜、反渗透膜等）</w:t>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1132" w:type="dxa"/>
            <w:shd w:val="clear" w:color="auto" w:fill="auto"/>
            <w:vAlign w:val="center"/>
          </w:tcPr>
          <w:p w:rsidR="003A3990" w:rsidRPr="009114F0" w:rsidRDefault="003A3990" w:rsidP="00C60AC2">
            <w:pPr>
              <w:pStyle w:val="afffffffff9"/>
            </w:pP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4A4C41" w:rsidRDefault="003A3990" w:rsidP="00C60AC2">
            <w:pPr>
              <w:pStyle w:val="TableParagraph"/>
              <w:jc w:val="center"/>
              <w:rPr>
                <w:sz w:val="18"/>
              </w:rPr>
            </w:pPr>
            <w:r w:rsidRPr="004A4C41">
              <w:rPr>
                <w:sz w:val="18"/>
              </w:rPr>
              <w:t>活性炭</w:t>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1132" w:type="dxa"/>
            <w:shd w:val="clear" w:color="auto" w:fill="auto"/>
            <w:vAlign w:val="center"/>
          </w:tcPr>
          <w:p w:rsidR="003A3990" w:rsidRPr="009114F0" w:rsidRDefault="003A3990" w:rsidP="00C60AC2">
            <w:pPr>
              <w:pStyle w:val="afffffffff9"/>
            </w:pPr>
          </w:p>
        </w:tc>
        <w:tc>
          <w:tcPr>
            <w:tcW w:w="937" w:type="dxa"/>
            <w:shd w:val="clear" w:color="auto" w:fill="auto"/>
            <w:vAlign w:val="center"/>
          </w:tcPr>
          <w:p w:rsidR="003A3990" w:rsidRPr="009114F0" w:rsidRDefault="003A3990" w:rsidP="00C60AC2">
            <w:pPr>
              <w:pStyle w:val="afffffffff9"/>
            </w:pPr>
            <w:r>
              <w:sym w:font="Symbol" w:char="F0D6"/>
            </w: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4A4C41" w:rsidRDefault="003A3990" w:rsidP="00C60AC2">
            <w:pPr>
              <w:pStyle w:val="TableParagraph"/>
              <w:jc w:val="center"/>
              <w:rPr>
                <w:sz w:val="18"/>
                <w:lang w:eastAsia="zh-CN"/>
              </w:rPr>
            </w:pPr>
            <w:r w:rsidRPr="004A4C41">
              <w:rPr>
                <w:rFonts w:hint="eastAsia"/>
                <w:sz w:val="18"/>
                <w:lang w:eastAsia="zh-CN"/>
              </w:rPr>
              <w:t>陶瓷</w:t>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A23204" w:rsidP="00C60AC2">
            <w:pPr>
              <w:pStyle w:val="afffffffff9"/>
            </w:pPr>
            <w:r w:rsidRPr="004A4C41">
              <w:sym w:font="Symbol" w:char="F0D6"/>
            </w:r>
          </w:p>
        </w:tc>
        <w:tc>
          <w:tcPr>
            <w:tcW w:w="1132" w:type="dxa"/>
            <w:shd w:val="clear" w:color="auto" w:fill="auto"/>
            <w:vAlign w:val="center"/>
          </w:tcPr>
          <w:p w:rsidR="003A3990" w:rsidRPr="009114F0" w:rsidRDefault="003A3990" w:rsidP="00C60AC2">
            <w:pPr>
              <w:pStyle w:val="afffffffff9"/>
            </w:pPr>
            <w:r>
              <w:sym w:font="Symbol" w:char="F0D6"/>
            </w: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Default="003A3990" w:rsidP="00C60AC2">
            <w:pPr>
              <w:adjustRightInd/>
              <w:spacing w:line="240" w:lineRule="auto"/>
              <w:jc w:val="center"/>
            </w:pPr>
            <w:r w:rsidRPr="00E420BB">
              <w:sym w:font="Symbol" w:char="F0D6"/>
            </w: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4A4C41" w:rsidRDefault="003A3990" w:rsidP="00C60AC2">
            <w:pPr>
              <w:pStyle w:val="TableParagraph"/>
              <w:jc w:val="center"/>
              <w:rPr>
                <w:strike/>
                <w:sz w:val="18"/>
                <w:lang w:eastAsia="zh-CN"/>
              </w:rPr>
            </w:pPr>
            <w:r w:rsidRPr="004A4C41">
              <w:rPr>
                <w:rFonts w:hint="eastAsia"/>
                <w:sz w:val="18"/>
                <w:lang w:eastAsia="zh-CN"/>
              </w:rPr>
              <w:t>铜锌合金（</w:t>
            </w:r>
            <w:r w:rsidRPr="004A4C41">
              <w:rPr>
                <w:sz w:val="18"/>
                <w:lang w:eastAsia="zh-CN"/>
              </w:rPr>
              <w:t>KDF）</w:t>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0"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771" w:type="dxa"/>
            <w:shd w:val="clear" w:color="auto" w:fill="auto"/>
            <w:vAlign w:val="center"/>
          </w:tcPr>
          <w:p w:rsidR="003A3990" w:rsidRPr="004A4C41" w:rsidRDefault="003A3990" w:rsidP="00C60AC2">
            <w:pPr>
              <w:adjustRightInd/>
              <w:spacing w:line="240" w:lineRule="auto"/>
              <w:jc w:val="center"/>
            </w:pPr>
            <w:r w:rsidRPr="004A4C41">
              <w:sym w:font="Symbol" w:char="F0D6"/>
            </w: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3A3990" w:rsidP="00C60AC2">
            <w:pPr>
              <w:pStyle w:val="afffffffff9"/>
            </w:pPr>
          </w:p>
        </w:tc>
        <w:tc>
          <w:tcPr>
            <w:tcW w:w="951" w:type="dxa"/>
            <w:shd w:val="clear" w:color="auto" w:fill="auto"/>
            <w:vAlign w:val="center"/>
          </w:tcPr>
          <w:p w:rsidR="003A3990" w:rsidRPr="004A4C41" w:rsidRDefault="00A23204" w:rsidP="00C60AC2">
            <w:pPr>
              <w:pStyle w:val="afffffffff9"/>
            </w:pPr>
            <w:r w:rsidRPr="004A4C41">
              <w:sym w:font="Symbol" w:char="F0D6"/>
            </w:r>
          </w:p>
        </w:tc>
        <w:tc>
          <w:tcPr>
            <w:tcW w:w="1132" w:type="dxa"/>
            <w:shd w:val="clear" w:color="auto" w:fill="auto"/>
            <w:vAlign w:val="center"/>
          </w:tcPr>
          <w:p w:rsidR="003A3990" w:rsidRPr="009114F0" w:rsidRDefault="003A3990" w:rsidP="00C60AC2">
            <w:pPr>
              <w:pStyle w:val="afffffffff9"/>
            </w:pP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Default="003A3990" w:rsidP="00C60AC2">
            <w:pPr>
              <w:adjustRightInd/>
              <w:spacing w:line="240" w:lineRule="auto"/>
              <w:jc w:val="center"/>
            </w:pPr>
            <w:r w:rsidRPr="00E420BB">
              <w:sym w:font="Symbol" w:char="F0D6"/>
            </w: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锰砂</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r>
              <w:sym w:font="Symbol" w:char="F0D6"/>
            </w:r>
          </w:p>
        </w:tc>
        <w:tc>
          <w:tcPr>
            <w:tcW w:w="951" w:type="dxa"/>
            <w:shd w:val="clear" w:color="auto" w:fill="auto"/>
            <w:vAlign w:val="center"/>
          </w:tcPr>
          <w:p w:rsidR="003A3990" w:rsidRPr="009114F0" w:rsidRDefault="003A3990" w:rsidP="00C60AC2">
            <w:pPr>
              <w:pStyle w:val="afffffffff9"/>
            </w:pPr>
            <w:r>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r>
              <w:sym w:font="Symbol" w:char="F0D6"/>
            </w:r>
          </w:p>
        </w:tc>
        <w:tc>
          <w:tcPr>
            <w:tcW w:w="1132" w:type="dxa"/>
            <w:shd w:val="clear" w:color="auto" w:fill="auto"/>
            <w:vAlign w:val="center"/>
          </w:tcPr>
          <w:p w:rsidR="003A3990" w:rsidRPr="009114F0" w:rsidRDefault="003A3990" w:rsidP="00C60AC2">
            <w:pPr>
              <w:pStyle w:val="afffffffff9"/>
            </w:pPr>
            <w:r>
              <w:sym w:font="Symbol" w:char="F0D6"/>
            </w: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活性氧化铝</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1132" w:type="dxa"/>
            <w:shd w:val="clear" w:color="auto" w:fill="auto"/>
            <w:vAlign w:val="center"/>
          </w:tcPr>
          <w:p w:rsidR="003A3990" w:rsidRPr="009114F0" w:rsidRDefault="003A3990" w:rsidP="00C60AC2">
            <w:pPr>
              <w:pStyle w:val="afffffffff9"/>
            </w:pP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分子筛</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1132" w:type="dxa"/>
            <w:shd w:val="clear" w:color="auto" w:fill="auto"/>
            <w:vAlign w:val="center"/>
          </w:tcPr>
          <w:p w:rsidR="003A3990" w:rsidRDefault="003A3990" w:rsidP="00C60AC2">
            <w:pPr>
              <w:adjustRightInd/>
              <w:spacing w:line="240" w:lineRule="auto"/>
              <w:jc w:val="center"/>
            </w:pPr>
            <w:r w:rsidRPr="005B4F09">
              <w:sym w:font="Symbol" w:char="F0D6"/>
            </w: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硅藻土</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1132" w:type="dxa"/>
            <w:shd w:val="clear" w:color="auto" w:fill="auto"/>
            <w:vAlign w:val="center"/>
          </w:tcPr>
          <w:p w:rsidR="003A3990" w:rsidRDefault="003A3990" w:rsidP="00C60AC2">
            <w:pPr>
              <w:adjustRightInd/>
              <w:spacing w:line="240" w:lineRule="auto"/>
              <w:jc w:val="center"/>
            </w:pPr>
            <w:r w:rsidRPr="005B4F09">
              <w:sym w:font="Symbol" w:char="F0D6"/>
            </w: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离子交换树脂</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Default="003A3990" w:rsidP="00C60AC2">
            <w:pPr>
              <w:adjustRightInd/>
              <w:spacing w:line="240" w:lineRule="auto"/>
              <w:jc w:val="center"/>
            </w:pPr>
            <w:r w:rsidRPr="00D469FF">
              <w:sym w:font="Symbol" w:char="F0D6"/>
            </w:r>
          </w:p>
        </w:tc>
        <w:tc>
          <w:tcPr>
            <w:tcW w:w="1132" w:type="dxa"/>
            <w:shd w:val="clear" w:color="auto" w:fill="auto"/>
            <w:vAlign w:val="center"/>
          </w:tcPr>
          <w:p w:rsidR="003A3990" w:rsidRPr="009114F0" w:rsidRDefault="003A3990" w:rsidP="00C60AC2">
            <w:pPr>
              <w:pStyle w:val="afffffffff9"/>
            </w:pPr>
          </w:p>
        </w:tc>
        <w:tc>
          <w:tcPr>
            <w:tcW w:w="937" w:type="dxa"/>
            <w:shd w:val="clear" w:color="auto" w:fill="auto"/>
            <w:vAlign w:val="center"/>
          </w:tcPr>
          <w:p w:rsidR="003A3990" w:rsidRDefault="003A3990" w:rsidP="00C60AC2">
            <w:pPr>
              <w:adjustRightInd/>
              <w:spacing w:line="240" w:lineRule="auto"/>
              <w:jc w:val="center"/>
            </w:pPr>
            <w:r w:rsidRPr="00163C97">
              <w:sym w:font="Symbol" w:char="F0D6"/>
            </w: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rFonts w:hint="eastAsia"/>
                <w:sz w:val="18"/>
                <w:lang w:eastAsia="zh-CN"/>
              </w:rPr>
              <w:t>碘树脂</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r>
              <w:sym w:font="Symbol" w:char="F0D6"/>
            </w:r>
          </w:p>
        </w:tc>
        <w:tc>
          <w:tcPr>
            <w:tcW w:w="951" w:type="dxa"/>
            <w:shd w:val="clear" w:color="auto" w:fill="auto"/>
            <w:vAlign w:val="center"/>
          </w:tcPr>
          <w:p w:rsidR="003A3990" w:rsidRDefault="003A3990" w:rsidP="00C60AC2">
            <w:pPr>
              <w:adjustRightInd/>
              <w:spacing w:line="240" w:lineRule="auto"/>
              <w:jc w:val="center"/>
            </w:pPr>
            <w:r w:rsidRPr="00D469FF">
              <w:sym w:font="Symbol" w:char="F0D6"/>
            </w:r>
          </w:p>
        </w:tc>
        <w:tc>
          <w:tcPr>
            <w:tcW w:w="1132" w:type="dxa"/>
            <w:shd w:val="clear" w:color="auto" w:fill="auto"/>
            <w:vAlign w:val="center"/>
          </w:tcPr>
          <w:p w:rsidR="003A3990" w:rsidRPr="009114F0" w:rsidRDefault="003A3990" w:rsidP="00C60AC2">
            <w:pPr>
              <w:pStyle w:val="afffffffff9"/>
            </w:pPr>
          </w:p>
        </w:tc>
        <w:tc>
          <w:tcPr>
            <w:tcW w:w="937" w:type="dxa"/>
            <w:shd w:val="clear" w:color="auto" w:fill="auto"/>
            <w:vAlign w:val="center"/>
          </w:tcPr>
          <w:p w:rsidR="003A3990" w:rsidRDefault="003A3990" w:rsidP="00C60AC2">
            <w:pPr>
              <w:adjustRightInd/>
              <w:spacing w:line="240" w:lineRule="auto"/>
              <w:jc w:val="center"/>
            </w:pPr>
            <w:r w:rsidRPr="00163C97">
              <w:sym w:font="Symbol" w:char="F0D6"/>
            </w:r>
          </w:p>
        </w:tc>
        <w:tc>
          <w:tcPr>
            <w:tcW w:w="938" w:type="dxa"/>
            <w:shd w:val="clear" w:color="auto" w:fill="auto"/>
            <w:vAlign w:val="center"/>
          </w:tcPr>
          <w:p w:rsidR="003A3990" w:rsidRPr="009114F0" w:rsidRDefault="003A3990" w:rsidP="00C60AC2">
            <w:pPr>
              <w:pStyle w:val="afffffffff9"/>
            </w:pP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麦饭石</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1132" w:type="dxa"/>
            <w:shd w:val="clear" w:color="auto" w:fill="auto"/>
            <w:vAlign w:val="center"/>
          </w:tcPr>
          <w:p w:rsidR="003A3990" w:rsidRPr="009114F0" w:rsidRDefault="003A3990" w:rsidP="00C60AC2">
            <w:pPr>
              <w:pStyle w:val="afffffffff9"/>
            </w:pPr>
            <w:r>
              <w:sym w:font="Symbol" w:char="F0D6"/>
            </w: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Default="003A3990" w:rsidP="00C60AC2">
            <w:pPr>
              <w:adjustRightInd/>
              <w:spacing w:line="240" w:lineRule="auto"/>
              <w:jc w:val="center"/>
            </w:pPr>
            <w:r w:rsidRPr="00472474">
              <w:sym w:font="Symbol" w:char="F0D6"/>
            </w:r>
          </w:p>
        </w:tc>
        <w:tc>
          <w:tcPr>
            <w:tcW w:w="797" w:type="dxa"/>
            <w:vMerge/>
            <w:shd w:val="clear" w:color="auto" w:fill="auto"/>
            <w:vAlign w:val="center"/>
          </w:tcPr>
          <w:p w:rsidR="003A3990" w:rsidRPr="009114F0" w:rsidRDefault="003A3990" w:rsidP="00C60AC2">
            <w:pPr>
              <w:pStyle w:val="afffffffff9"/>
            </w:pPr>
          </w:p>
        </w:tc>
      </w:tr>
      <w:tr w:rsidR="003A3990" w:rsidRPr="009114F0" w:rsidTr="00C60AC2">
        <w:trPr>
          <w:jc w:val="center"/>
        </w:trPr>
        <w:tc>
          <w:tcPr>
            <w:tcW w:w="1853" w:type="dxa"/>
            <w:shd w:val="clear" w:color="auto" w:fill="auto"/>
            <w:vAlign w:val="center"/>
          </w:tcPr>
          <w:p w:rsidR="003A3990" w:rsidRPr="009114F0" w:rsidRDefault="003A3990" w:rsidP="00C60AC2">
            <w:pPr>
              <w:pStyle w:val="TableParagraph"/>
              <w:jc w:val="center"/>
              <w:rPr>
                <w:sz w:val="18"/>
              </w:rPr>
            </w:pPr>
            <w:r w:rsidRPr="009114F0">
              <w:rPr>
                <w:sz w:val="18"/>
              </w:rPr>
              <w:t>天青石</w:t>
            </w:r>
          </w:p>
        </w:tc>
        <w:tc>
          <w:tcPr>
            <w:tcW w:w="770" w:type="dxa"/>
            <w:shd w:val="clear" w:color="auto" w:fill="auto"/>
            <w:vAlign w:val="center"/>
          </w:tcPr>
          <w:p w:rsidR="003A3990" w:rsidRDefault="003A3990" w:rsidP="00C60AC2">
            <w:pPr>
              <w:adjustRightInd/>
              <w:spacing w:line="240" w:lineRule="auto"/>
              <w:jc w:val="center"/>
            </w:pPr>
            <w:r w:rsidRPr="00C510BB">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0"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771" w:type="dxa"/>
            <w:shd w:val="clear" w:color="auto" w:fill="auto"/>
            <w:vAlign w:val="center"/>
          </w:tcPr>
          <w:p w:rsidR="003A3990" w:rsidRDefault="003A3990" w:rsidP="00C60AC2">
            <w:pPr>
              <w:adjustRightInd/>
              <w:spacing w:line="240" w:lineRule="auto"/>
              <w:jc w:val="center"/>
            </w:pPr>
            <w:r w:rsidRPr="00F84CDE">
              <w:sym w:font="Symbol" w:char="F0D6"/>
            </w: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951" w:type="dxa"/>
            <w:shd w:val="clear" w:color="auto" w:fill="auto"/>
            <w:vAlign w:val="center"/>
          </w:tcPr>
          <w:p w:rsidR="003A3990" w:rsidRPr="009114F0" w:rsidRDefault="003A3990" w:rsidP="00C60AC2">
            <w:pPr>
              <w:pStyle w:val="afffffffff9"/>
            </w:pPr>
          </w:p>
        </w:tc>
        <w:tc>
          <w:tcPr>
            <w:tcW w:w="1132" w:type="dxa"/>
            <w:shd w:val="clear" w:color="auto" w:fill="auto"/>
            <w:vAlign w:val="center"/>
          </w:tcPr>
          <w:p w:rsidR="003A3990" w:rsidRPr="009114F0" w:rsidRDefault="003A3990" w:rsidP="00C60AC2">
            <w:pPr>
              <w:pStyle w:val="afffffffff9"/>
            </w:pPr>
            <w:r>
              <w:sym w:font="Symbol" w:char="F0D6"/>
            </w:r>
          </w:p>
        </w:tc>
        <w:tc>
          <w:tcPr>
            <w:tcW w:w="937" w:type="dxa"/>
            <w:shd w:val="clear" w:color="auto" w:fill="auto"/>
            <w:vAlign w:val="center"/>
          </w:tcPr>
          <w:p w:rsidR="003A3990" w:rsidRPr="009114F0" w:rsidRDefault="003A3990" w:rsidP="00C60AC2">
            <w:pPr>
              <w:pStyle w:val="afffffffff9"/>
            </w:pPr>
          </w:p>
        </w:tc>
        <w:tc>
          <w:tcPr>
            <w:tcW w:w="938" w:type="dxa"/>
            <w:shd w:val="clear" w:color="auto" w:fill="auto"/>
            <w:vAlign w:val="center"/>
          </w:tcPr>
          <w:p w:rsidR="003A3990" w:rsidRDefault="003A3990" w:rsidP="00C60AC2">
            <w:pPr>
              <w:adjustRightInd/>
              <w:spacing w:line="240" w:lineRule="auto"/>
              <w:jc w:val="center"/>
            </w:pPr>
            <w:r w:rsidRPr="00472474">
              <w:sym w:font="Symbol" w:char="F0D6"/>
            </w:r>
          </w:p>
        </w:tc>
        <w:tc>
          <w:tcPr>
            <w:tcW w:w="797" w:type="dxa"/>
            <w:vMerge/>
            <w:shd w:val="clear" w:color="auto" w:fill="auto"/>
            <w:vAlign w:val="center"/>
          </w:tcPr>
          <w:p w:rsidR="003A3990" w:rsidRPr="009114F0" w:rsidRDefault="003A3990" w:rsidP="00C60AC2">
            <w:pPr>
              <w:pStyle w:val="afffffffff9"/>
            </w:pPr>
          </w:p>
        </w:tc>
      </w:tr>
      <w:tr w:rsidR="003A3990" w:rsidRPr="009114F0" w:rsidTr="003A3990">
        <w:trPr>
          <w:jc w:val="center"/>
        </w:trPr>
        <w:tc>
          <w:tcPr>
            <w:tcW w:w="1853" w:type="dxa"/>
            <w:tcBorders>
              <w:bottom w:val="single" w:sz="8" w:space="0" w:color="auto"/>
            </w:tcBorders>
            <w:shd w:val="clear" w:color="auto" w:fill="auto"/>
            <w:vAlign w:val="center"/>
          </w:tcPr>
          <w:p w:rsidR="003A3990" w:rsidRPr="009114F0" w:rsidRDefault="003A3990" w:rsidP="00C60AC2">
            <w:pPr>
              <w:pStyle w:val="TableParagraph"/>
              <w:jc w:val="center"/>
              <w:rPr>
                <w:sz w:val="18"/>
                <w:lang w:eastAsia="zh-CN"/>
              </w:rPr>
            </w:pPr>
            <w:r w:rsidRPr="009114F0">
              <w:rPr>
                <w:rFonts w:hint="eastAsia"/>
                <w:sz w:val="18"/>
                <w:lang w:eastAsia="zh-CN"/>
              </w:rPr>
              <w:t>其他</w:t>
            </w:r>
            <w:r w:rsidRPr="009114F0">
              <w:rPr>
                <w:sz w:val="18"/>
              </w:rPr>
              <w:t>材料</w:t>
            </w:r>
          </w:p>
        </w:tc>
        <w:tc>
          <w:tcPr>
            <w:tcW w:w="770" w:type="dxa"/>
            <w:tcBorders>
              <w:bottom w:val="single" w:sz="8" w:space="0" w:color="auto"/>
            </w:tcBorders>
            <w:shd w:val="clear" w:color="auto" w:fill="auto"/>
            <w:vAlign w:val="center"/>
          </w:tcPr>
          <w:p w:rsidR="003A3990" w:rsidRDefault="003A3990" w:rsidP="00C60AC2">
            <w:pPr>
              <w:adjustRightInd/>
              <w:spacing w:line="240" w:lineRule="auto"/>
              <w:jc w:val="center"/>
            </w:pPr>
            <w:r w:rsidRPr="00C510BB">
              <w:sym w:font="Symbol" w:char="F0D6"/>
            </w:r>
          </w:p>
        </w:tc>
        <w:tc>
          <w:tcPr>
            <w:tcW w:w="771" w:type="dxa"/>
            <w:tcBorders>
              <w:bottom w:val="single" w:sz="8" w:space="0" w:color="auto"/>
            </w:tcBorders>
            <w:shd w:val="clear" w:color="auto" w:fill="auto"/>
            <w:vAlign w:val="center"/>
          </w:tcPr>
          <w:p w:rsidR="003A3990" w:rsidRDefault="003A3990" w:rsidP="00C60AC2">
            <w:pPr>
              <w:adjustRightInd/>
              <w:spacing w:line="240" w:lineRule="auto"/>
              <w:jc w:val="center"/>
            </w:pPr>
            <w:r w:rsidRPr="00F84CDE">
              <w:sym w:font="Symbol" w:char="F0D6"/>
            </w:r>
          </w:p>
        </w:tc>
        <w:tc>
          <w:tcPr>
            <w:tcW w:w="770" w:type="dxa"/>
            <w:tcBorders>
              <w:bottom w:val="single" w:sz="8" w:space="0" w:color="auto"/>
            </w:tcBorders>
            <w:shd w:val="clear" w:color="auto" w:fill="auto"/>
            <w:vAlign w:val="center"/>
          </w:tcPr>
          <w:p w:rsidR="003A3990" w:rsidRDefault="003A3990" w:rsidP="00C60AC2">
            <w:pPr>
              <w:adjustRightInd/>
              <w:spacing w:line="240" w:lineRule="auto"/>
              <w:jc w:val="center"/>
            </w:pPr>
            <w:r w:rsidRPr="00F84CDE">
              <w:sym w:font="Symbol" w:char="F0D6"/>
            </w:r>
          </w:p>
        </w:tc>
        <w:tc>
          <w:tcPr>
            <w:tcW w:w="771" w:type="dxa"/>
            <w:tcBorders>
              <w:bottom w:val="single" w:sz="8" w:space="0" w:color="auto"/>
            </w:tcBorders>
            <w:shd w:val="clear" w:color="auto" w:fill="auto"/>
            <w:vAlign w:val="center"/>
          </w:tcPr>
          <w:p w:rsidR="003A3990" w:rsidRDefault="003A3990" w:rsidP="00C60AC2">
            <w:pPr>
              <w:adjustRightInd/>
              <w:spacing w:line="240" w:lineRule="auto"/>
              <w:jc w:val="center"/>
            </w:pPr>
            <w:r w:rsidRPr="00F84CDE">
              <w:sym w:font="Symbol" w:char="F0D6"/>
            </w:r>
          </w:p>
        </w:tc>
        <w:tc>
          <w:tcPr>
            <w:tcW w:w="771" w:type="dxa"/>
            <w:tcBorders>
              <w:bottom w:val="single" w:sz="8" w:space="0" w:color="auto"/>
            </w:tcBorders>
            <w:shd w:val="clear" w:color="auto" w:fill="auto"/>
            <w:vAlign w:val="center"/>
          </w:tcPr>
          <w:p w:rsidR="003A3990" w:rsidRDefault="003A3990" w:rsidP="00C60AC2">
            <w:pPr>
              <w:adjustRightInd/>
              <w:spacing w:line="240" w:lineRule="auto"/>
              <w:jc w:val="center"/>
            </w:pPr>
            <w:r w:rsidRPr="00F84CDE">
              <w:sym w:font="Symbol" w:char="F0D6"/>
            </w:r>
          </w:p>
        </w:tc>
        <w:tc>
          <w:tcPr>
            <w:tcW w:w="951" w:type="dxa"/>
            <w:tcBorders>
              <w:bottom w:val="single" w:sz="8" w:space="0" w:color="auto"/>
            </w:tcBorders>
            <w:shd w:val="clear" w:color="auto" w:fill="auto"/>
            <w:vAlign w:val="center"/>
          </w:tcPr>
          <w:p w:rsidR="003A3990" w:rsidRPr="009114F0" w:rsidRDefault="003A3990" w:rsidP="00C60AC2">
            <w:pPr>
              <w:pStyle w:val="afffffffff9"/>
            </w:pPr>
            <w:r>
              <w:sym w:font="Symbol" w:char="F0D6"/>
            </w:r>
          </w:p>
        </w:tc>
        <w:tc>
          <w:tcPr>
            <w:tcW w:w="951" w:type="dxa"/>
            <w:tcBorders>
              <w:bottom w:val="single" w:sz="8" w:space="0" w:color="auto"/>
            </w:tcBorders>
            <w:shd w:val="clear" w:color="auto" w:fill="auto"/>
            <w:vAlign w:val="center"/>
          </w:tcPr>
          <w:p w:rsidR="003A3990" w:rsidRPr="009114F0" w:rsidRDefault="003A3990" w:rsidP="00C60AC2">
            <w:pPr>
              <w:pStyle w:val="afffffffff9"/>
            </w:pPr>
            <w:r>
              <w:sym w:font="Symbol" w:char="F0D6"/>
            </w:r>
          </w:p>
        </w:tc>
        <w:tc>
          <w:tcPr>
            <w:tcW w:w="951" w:type="dxa"/>
            <w:tcBorders>
              <w:bottom w:val="single" w:sz="8" w:space="0" w:color="auto"/>
            </w:tcBorders>
            <w:shd w:val="clear" w:color="auto" w:fill="auto"/>
            <w:vAlign w:val="center"/>
          </w:tcPr>
          <w:p w:rsidR="003A3990" w:rsidRPr="009114F0" w:rsidRDefault="003A3990" w:rsidP="00C60AC2">
            <w:pPr>
              <w:pStyle w:val="afffffffff9"/>
            </w:pPr>
            <w:r>
              <w:sym w:font="Symbol" w:char="F0D6"/>
            </w:r>
          </w:p>
        </w:tc>
        <w:tc>
          <w:tcPr>
            <w:tcW w:w="951" w:type="dxa"/>
            <w:tcBorders>
              <w:bottom w:val="single" w:sz="8" w:space="0" w:color="auto"/>
            </w:tcBorders>
            <w:shd w:val="clear" w:color="auto" w:fill="auto"/>
            <w:vAlign w:val="center"/>
          </w:tcPr>
          <w:p w:rsidR="003A3990" w:rsidRPr="009114F0" w:rsidRDefault="003A3990" w:rsidP="00C60AC2">
            <w:pPr>
              <w:pStyle w:val="afffffffff9"/>
            </w:pPr>
            <w:r>
              <w:sym w:font="Symbol" w:char="F0D6"/>
            </w:r>
          </w:p>
        </w:tc>
        <w:tc>
          <w:tcPr>
            <w:tcW w:w="1132" w:type="dxa"/>
            <w:tcBorders>
              <w:bottom w:val="single" w:sz="8" w:space="0" w:color="auto"/>
            </w:tcBorders>
            <w:shd w:val="clear" w:color="auto" w:fill="auto"/>
            <w:vAlign w:val="center"/>
          </w:tcPr>
          <w:p w:rsidR="003A3990" w:rsidRPr="009114F0" w:rsidRDefault="003A3990" w:rsidP="00C60AC2">
            <w:pPr>
              <w:pStyle w:val="afffffffff9"/>
            </w:pPr>
            <w:r>
              <w:sym w:font="Symbol" w:char="F0D6"/>
            </w:r>
          </w:p>
        </w:tc>
        <w:tc>
          <w:tcPr>
            <w:tcW w:w="937" w:type="dxa"/>
            <w:tcBorders>
              <w:bottom w:val="single" w:sz="8" w:space="0" w:color="auto"/>
            </w:tcBorders>
            <w:shd w:val="clear" w:color="auto" w:fill="auto"/>
            <w:vAlign w:val="center"/>
          </w:tcPr>
          <w:p w:rsidR="003A3990" w:rsidRPr="009114F0" w:rsidRDefault="003A3990" w:rsidP="00C60AC2">
            <w:pPr>
              <w:pStyle w:val="afffffffff9"/>
            </w:pPr>
            <w:r>
              <w:sym w:font="Symbol" w:char="F0D6"/>
            </w:r>
          </w:p>
        </w:tc>
        <w:tc>
          <w:tcPr>
            <w:tcW w:w="938" w:type="dxa"/>
            <w:tcBorders>
              <w:bottom w:val="single" w:sz="8" w:space="0" w:color="auto"/>
            </w:tcBorders>
            <w:shd w:val="clear" w:color="auto" w:fill="auto"/>
            <w:vAlign w:val="center"/>
          </w:tcPr>
          <w:p w:rsidR="003A3990" w:rsidRDefault="003A3990" w:rsidP="00C60AC2">
            <w:pPr>
              <w:adjustRightInd/>
              <w:spacing w:line="240" w:lineRule="auto"/>
              <w:jc w:val="center"/>
            </w:pPr>
            <w:r w:rsidRPr="00472474">
              <w:sym w:font="Symbol" w:char="F0D6"/>
            </w:r>
          </w:p>
        </w:tc>
        <w:tc>
          <w:tcPr>
            <w:tcW w:w="797" w:type="dxa"/>
            <w:vMerge/>
            <w:tcBorders>
              <w:bottom w:val="single" w:sz="8" w:space="0" w:color="auto"/>
            </w:tcBorders>
            <w:shd w:val="clear" w:color="auto" w:fill="auto"/>
            <w:vAlign w:val="center"/>
          </w:tcPr>
          <w:p w:rsidR="003A3990" w:rsidRPr="009114F0" w:rsidRDefault="003A3990" w:rsidP="00C60AC2">
            <w:pPr>
              <w:pStyle w:val="afffffffff9"/>
            </w:pPr>
          </w:p>
        </w:tc>
      </w:tr>
      <w:tr w:rsidR="003A3990" w:rsidRPr="009114F0" w:rsidTr="003A3990">
        <w:trPr>
          <w:jc w:val="center"/>
        </w:trPr>
        <w:tc>
          <w:tcPr>
            <w:tcW w:w="13314" w:type="dxa"/>
            <w:gridSpan w:val="14"/>
            <w:tcBorders>
              <w:top w:val="single" w:sz="8" w:space="0" w:color="auto"/>
              <w:bottom w:val="single" w:sz="8" w:space="0" w:color="auto"/>
            </w:tcBorders>
            <w:shd w:val="clear" w:color="auto" w:fill="auto"/>
            <w:vAlign w:val="center"/>
          </w:tcPr>
          <w:p w:rsidR="003A3990" w:rsidRDefault="003A3990" w:rsidP="003A3990">
            <w:pPr>
              <w:pStyle w:val="af4"/>
              <w:numPr>
                <w:ilvl w:val="0"/>
                <w:numId w:val="41"/>
              </w:numPr>
            </w:pPr>
            <w:r>
              <w:t>复合滤芯应覆盖材质对应的所有检测项目。</w:t>
            </w:r>
          </w:p>
        </w:tc>
      </w:tr>
    </w:tbl>
    <w:p w:rsidR="0071398A" w:rsidRDefault="0071398A" w:rsidP="0071398A">
      <w:pPr>
        <w:pStyle w:val="affffb"/>
        <w:ind w:firstLine="420"/>
      </w:pPr>
    </w:p>
    <w:p w:rsidR="0071398A" w:rsidRDefault="0071398A" w:rsidP="0071398A">
      <w:pPr>
        <w:pStyle w:val="affffb"/>
        <w:ind w:firstLine="420"/>
      </w:pPr>
    </w:p>
    <w:p w:rsidR="003A3990" w:rsidRDefault="003A3990" w:rsidP="0071398A">
      <w:pPr>
        <w:pStyle w:val="affffb"/>
        <w:ind w:firstLine="420"/>
        <w:sectPr w:rsidR="003A3990" w:rsidSect="00BE4481">
          <w:pgSz w:w="16838" w:h="11906" w:orient="landscape" w:code="9"/>
          <w:pgMar w:top="1134" w:right="1134" w:bottom="1134" w:left="2410" w:header="1418" w:footer="1134" w:gutter="284"/>
          <w:pgNumType w:start="1"/>
          <w:cols w:space="425"/>
          <w:formProt w:val="0"/>
          <w:docGrid w:type="lines" w:linePitch="312"/>
        </w:sectPr>
      </w:pPr>
    </w:p>
    <w:p w:rsidR="003A3990" w:rsidRDefault="003A3990" w:rsidP="003A3990">
      <w:pPr>
        <w:pStyle w:val="af8"/>
      </w:pPr>
      <w:bookmarkStart w:id="44" w:name="BookMark5"/>
      <w:bookmarkEnd w:id="21"/>
    </w:p>
    <w:p w:rsidR="003A3990" w:rsidRDefault="003A3990" w:rsidP="003A3990">
      <w:pPr>
        <w:pStyle w:val="afe"/>
      </w:pPr>
    </w:p>
    <w:p w:rsidR="003A3990" w:rsidRDefault="003A3990" w:rsidP="003A3990">
      <w:pPr>
        <w:pStyle w:val="aff3"/>
        <w:spacing w:before="78" w:after="156"/>
      </w:pPr>
      <w:r>
        <w:br/>
      </w:r>
      <w:r>
        <w:rPr>
          <w:rFonts w:hint="eastAsia"/>
        </w:rPr>
        <w:t>（规范性）</w:t>
      </w:r>
      <w:r>
        <w:br/>
      </w:r>
      <w:r>
        <w:rPr>
          <w:rFonts w:hint="eastAsia"/>
        </w:rPr>
        <w:t>生活饮用水输配水设备浸泡方法</w:t>
      </w:r>
    </w:p>
    <w:p w:rsidR="003A3990" w:rsidRDefault="00926006" w:rsidP="00926006">
      <w:pPr>
        <w:pStyle w:val="aff4"/>
        <w:spacing w:before="156" w:after="156"/>
      </w:pPr>
      <w:r>
        <w:rPr>
          <w:rFonts w:hint="eastAsia"/>
        </w:rPr>
        <w:t>样品预处理</w:t>
      </w:r>
    </w:p>
    <w:p w:rsidR="00926006" w:rsidRPr="00926006" w:rsidRDefault="00926006" w:rsidP="00926006">
      <w:pPr>
        <w:pStyle w:val="affffb"/>
        <w:ind w:firstLine="420"/>
      </w:pPr>
      <w:r>
        <w:rPr>
          <w:rFonts w:hint="eastAsia"/>
        </w:rPr>
        <w:t>为尽可能符合应用条件，在浸泡试验中应使用输配水管或有关产品的最终产品。用自来水将试样清洗干净，并连续冲洗30 min，再用纯水冲洗3次，然后用浸泡水立即进行浸泡。</w:t>
      </w:r>
    </w:p>
    <w:p w:rsidR="003A3990" w:rsidRPr="00926006" w:rsidRDefault="00926006" w:rsidP="00926006">
      <w:pPr>
        <w:pStyle w:val="aff4"/>
        <w:spacing w:before="156" w:after="156"/>
      </w:pPr>
      <w:r>
        <w:rPr>
          <w:spacing w:val="-2"/>
          <w:szCs w:val="21"/>
        </w:rPr>
        <w:t>浸泡试验</w:t>
      </w:r>
    </w:p>
    <w:p w:rsidR="003A3990" w:rsidRDefault="00926006" w:rsidP="00926006">
      <w:pPr>
        <w:pStyle w:val="aff5"/>
        <w:spacing w:before="156" w:after="156"/>
      </w:pPr>
      <w:r w:rsidRPr="00926006">
        <w:rPr>
          <w:rFonts w:hint="eastAsia"/>
        </w:rPr>
        <w:t>浸泡水制备</w:t>
      </w:r>
    </w:p>
    <w:p w:rsidR="00926006" w:rsidRDefault="00926006" w:rsidP="00926006">
      <w:pPr>
        <w:pStyle w:val="aff6"/>
        <w:spacing w:before="156" w:after="156"/>
      </w:pPr>
      <w:r w:rsidRPr="00926006">
        <w:rPr>
          <w:rFonts w:hint="eastAsia"/>
        </w:rPr>
        <w:t>试剂</w:t>
      </w:r>
    </w:p>
    <w:p w:rsidR="00926006" w:rsidRDefault="00926006" w:rsidP="00926006">
      <w:pPr>
        <w:pStyle w:val="affffffffffc"/>
      </w:pPr>
      <w:r>
        <w:rPr>
          <w:rFonts w:hint="eastAsia"/>
        </w:rPr>
        <w:t>纯水：试验用水应符合GB/T 6682中2级水要求。</w:t>
      </w:r>
    </w:p>
    <w:p w:rsidR="00926006" w:rsidRDefault="00926006" w:rsidP="00926006">
      <w:pPr>
        <w:pStyle w:val="affffffffffc"/>
      </w:pPr>
      <w:r>
        <w:rPr>
          <w:rFonts w:hint="eastAsia"/>
        </w:rPr>
        <w:t>0.025 mol/L氯贮备液：取7.3mL分析纯次氯酸钠(5% NaClO)，用纯水稀释至200 mL，贮于密闭具塞的棕色瓶中，于20 ℃避光保存，使用前测定其浓度（</w:t>
      </w:r>
      <w:r w:rsidRPr="00926006">
        <w:rPr>
          <w:rFonts w:ascii="Times New Roman"/>
          <w:i/>
        </w:rPr>
        <w:t>ρ</w:t>
      </w:r>
      <w:r>
        <w:rPr>
          <w:rFonts w:hint="eastAsia"/>
        </w:rPr>
        <w:t>）。</w:t>
      </w:r>
    </w:p>
    <w:p w:rsidR="00926006" w:rsidRDefault="00926006" w:rsidP="00926006">
      <w:pPr>
        <w:pStyle w:val="affffb"/>
        <w:ind w:firstLine="420"/>
      </w:pPr>
      <w:r>
        <w:rPr>
          <w:rFonts w:hint="eastAsia"/>
        </w:rPr>
        <w:t>为了获得2.0 mg/L余氯，需要向浸泡水中加入氯贮备液的体积，按式(A.1)计算：</w:t>
      </w:r>
    </w:p>
    <w:p w:rsidR="00926006" w:rsidRDefault="00B800B9" w:rsidP="00B800B9">
      <w:pPr>
        <w:pStyle w:val="affffffd"/>
      </w:pPr>
      <w:r>
        <w:tab/>
      </w: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2.0×</m:t>
            </m:r>
            <m:sSub>
              <m:sSubPr>
                <m:ctrlPr>
                  <w:rPr>
                    <w:rFonts w:ascii="Cambria Math" w:hAnsi="Cambria Math"/>
                    <w:i/>
                  </w:rPr>
                </m:ctrlPr>
              </m:sSubPr>
              <m:e>
                <m:r>
                  <w:rPr>
                    <w:rFonts w:ascii="Cambria Math" w:hAnsi="Cambria Math"/>
                  </w:rPr>
                  <m:t>V</m:t>
                </m:r>
              </m:e>
              <m:sub>
                <m:r>
                  <w:rPr>
                    <w:rFonts w:ascii="Cambria Math" w:hAnsi="Cambria Math"/>
                  </w:rPr>
                  <m:t>1</m:t>
                </m:r>
              </m:sub>
            </m:sSub>
          </m:num>
          <m:den>
            <m:r>
              <w:rPr>
                <w:rFonts w:ascii="Cambria Math" w:hAnsi="Cambria Math"/>
                <w:color w:val="000000"/>
              </w:rPr>
              <m:t>ρ</m:t>
            </m:r>
          </m:den>
        </m:f>
      </m:oMath>
      <w:r w:rsidRPr="00B800B9">
        <w:rPr>
          <w:rFonts w:ascii="微软雅黑" w:eastAsia="微软雅黑" w:hAnsi="微软雅黑"/>
        </w:rPr>
        <w:tab/>
      </w:r>
      <w:r>
        <w:t>(A.</w:t>
      </w:r>
      <w:fldSimple w:instr=" seq fulu_equation_132850666347460051 ">
        <w:r>
          <w:rPr>
            <w:noProof/>
          </w:rPr>
          <w:t>1</w:t>
        </w:r>
      </w:fldSimple>
      <w:r>
        <w:t>)</w:t>
      </w:r>
    </w:p>
    <w:p w:rsidR="00B800B9" w:rsidRPr="00B800B9" w:rsidRDefault="00B800B9" w:rsidP="00B800B9">
      <w:pPr>
        <w:pStyle w:val="affffa"/>
        <w:ind w:firstLine="420"/>
      </w:pPr>
      <w:r>
        <w:rPr>
          <w:rFonts w:hint="eastAsia"/>
        </w:rPr>
        <w:t>式中：</w:t>
      </w:r>
    </w:p>
    <w:p w:rsidR="00926006" w:rsidRDefault="00926006" w:rsidP="00926006">
      <w:pPr>
        <w:pStyle w:val="affffb"/>
        <w:ind w:firstLine="420"/>
      </w:pPr>
      <w:r w:rsidRPr="00926006">
        <w:rPr>
          <w:rFonts w:hint="eastAsia"/>
          <w:i/>
        </w:rPr>
        <w:t>V</w:t>
      </w:r>
      <w:r>
        <w:rPr>
          <w:rFonts w:hint="eastAsia"/>
          <w:i/>
        </w:rPr>
        <w:t xml:space="preserve"> </w:t>
      </w:r>
      <w:r w:rsidRPr="00926006">
        <w:rPr>
          <w:rFonts w:ascii="Times New Roman"/>
        </w:rPr>
        <w:t>——</w:t>
      </w:r>
      <w:r>
        <w:rPr>
          <w:rFonts w:hint="eastAsia"/>
        </w:rPr>
        <w:t>需加入氯贮备液的体积，单位为毫升(mL)；</w:t>
      </w:r>
    </w:p>
    <w:p w:rsidR="00926006" w:rsidRDefault="00926006" w:rsidP="00926006">
      <w:pPr>
        <w:pStyle w:val="affffb"/>
        <w:ind w:firstLine="420"/>
      </w:pPr>
      <w:r w:rsidRPr="00926006">
        <w:rPr>
          <w:rFonts w:hint="eastAsia"/>
          <w:i/>
        </w:rPr>
        <w:t>V</w:t>
      </w:r>
      <w:r w:rsidRPr="00926006">
        <w:rPr>
          <w:rFonts w:hint="eastAsia"/>
          <w:i/>
          <w:vertAlign w:val="subscript"/>
        </w:rPr>
        <w:t>1</w:t>
      </w:r>
      <w:r w:rsidRPr="00926006">
        <w:rPr>
          <w:rFonts w:ascii="Times New Roman"/>
        </w:rPr>
        <w:t>——</w:t>
      </w:r>
      <w:r>
        <w:rPr>
          <w:rFonts w:hint="eastAsia"/>
        </w:rPr>
        <w:t>浸泡水的体积，单位为升(L)；</w:t>
      </w:r>
    </w:p>
    <w:p w:rsidR="00926006" w:rsidRDefault="00926006" w:rsidP="00926006">
      <w:pPr>
        <w:pStyle w:val="affffb"/>
        <w:ind w:firstLine="420"/>
      </w:pPr>
      <w:r w:rsidRPr="00926006">
        <w:rPr>
          <w:rFonts w:ascii="Times New Roman"/>
          <w:i/>
          <w:color w:val="000000"/>
          <w:szCs w:val="21"/>
        </w:rPr>
        <w:t>ρ</w:t>
      </w:r>
      <w:r>
        <w:rPr>
          <w:rFonts w:ascii="Times New Roman" w:hint="eastAsia"/>
          <w:i/>
          <w:color w:val="000000"/>
          <w:szCs w:val="21"/>
        </w:rPr>
        <w:t xml:space="preserve"> </w:t>
      </w:r>
      <w:r w:rsidRPr="00926006">
        <w:rPr>
          <w:rFonts w:ascii="Times New Roman"/>
        </w:rPr>
        <w:t>——</w:t>
      </w:r>
      <w:r>
        <w:rPr>
          <w:rFonts w:hint="eastAsia"/>
        </w:rPr>
        <w:t>氯贮备液的浓度，单位为毫克每毫升(mg/mL)。</w:t>
      </w:r>
    </w:p>
    <w:p w:rsidR="00926006" w:rsidRDefault="00926006" w:rsidP="00926006">
      <w:pPr>
        <w:pStyle w:val="affffffffffc"/>
      </w:pPr>
      <w:r>
        <w:rPr>
          <w:rFonts w:hint="eastAsia"/>
        </w:rPr>
        <w:t>0.04 mol/L钙硬度贮备液：称取4.44 g分析纯无水氯化钙(CaCl</w:t>
      </w:r>
      <w:r w:rsidRPr="00926006">
        <w:rPr>
          <w:rFonts w:hint="eastAsia"/>
          <w:vertAlign w:val="subscript"/>
        </w:rPr>
        <w:t>2</w:t>
      </w:r>
      <w:r>
        <w:rPr>
          <w:rFonts w:hint="eastAsia"/>
        </w:rPr>
        <w:t>)，溶于纯水中，并用纯水稀释至1 L，充分混匀，每周新鲜配制。</w:t>
      </w:r>
    </w:p>
    <w:p w:rsidR="00926006" w:rsidRPr="00926006" w:rsidRDefault="00926006" w:rsidP="00926006">
      <w:pPr>
        <w:pStyle w:val="affffffffffc"/>
      </w:pPr>
      <w:r>
        <w:rPr>
          <w:rFonts w:hint="eastAsia"/>
        </w:rPr>
        <w:t>0.04 mol/L碳酸氢钠缓冲液：称取3.36 g分析纯无水碳酸氢钠(NaHCO</w:t>
      </w:r>
      <w:r w:rsidRPr="00926006">
        <w:rPr>
          <w:rFonts w:hint="eastAsia"/>
          <w:vertAlign w:val="subscript"/>
        </w:rPr>
        <w:t>3</w:t>
      </w:r>
      <w:r>
        <w:rPr>
          <w:rFonts w:hint="eastAsia"/>
        </w:rPr>
        <w:t>),溶于纯水中，并用纯水稀释至1 L，充分混匀，每周新鲜配制。</w:t>
      </w:r>
    </w:p>
    <w:p w:rsidR="003A3990" w:rsidRDefault="00B800B9" w:rsidP="00B800B9">
      <w:pPr>
        <w:pStyle w:val="aff6"/>
        <w:spacing w:before="156" w:after="156"/>
      </w:pPr>
      <w:r w:rsidRPr="00B800B9">
        <w:rPr>
          <w:rFonts w:hint="eastAsia"/>
        </w:rPr>
        <w:t>浸泡水的配制</w:t>
      </w:r>
    </w:p>
    <w:p w:rsidR="00B800B9" w:rsidRDefault="00B800B9" w:rsidP="004A2B0C">
      <w:pPr>
        <w:pStyle w:val="affffb"/>
        <w:ind w:firstLine="420"/>
      </w:pPr>
      <w:r w:rsidRPr="00B800B9">
        <w:rPr>
          <w:rFonts w:hint="eastAsia"/>
        </w:rPr>
        <w:t>配制pH为8.0±0.2、硬度为100 mg/L、有效氯为2.0 mg/L的浸泡水。方法如下：取25 mL碳酸氢钠的缓冲液、25 mL钙硬度贮备液以及所需的氯贮备液，用纯水稀释至1 L，并用盐酸调节至所需的pH。按此比例配制实际所需要的浸泡水。</w:t>
      </w:r>
    </w:p>
    <w:p w:rsidR="00B800B9" w:rsidRDefault="00B800B9" w:rsidP="00A97896">
      <w:pPr>
        <w:pStyle w:val="aff5"/>
        <w:spacing w:before="156" w:after="156"/>
      </w:pPr>
      <w:r w:rsidRPr="00B800B9">
        <w:rPr>
          <w:rFonts w:hint="eastAsia"/>
        </w:rPr>
        <w:t>浸泡条件</w:t>
      </w:r>
    </w:p>
    <w:p w:rsidR="00B800B9" w:rsidRDefault="00630652" w:rsidP="00630652">
      <w:pPr>
        <w:pStyle w:val="affffb"/>
        <w:ind w:firstLine="420"/>
        <w:rPr>
          <w:rFonts w:ascii="Times New Roman"/>
        </w:rPr>
      </w:pPr>
      <w:r w:rsidRPr="00630652">
        <w:rPr>
          <w:rFonts w:hint="eastAsia"/>
        </w:rPr>
        <w:t>输配水管材、管件和蓄水容器接触浸泡水的表面积与浸泡水的容积之比应不小于在实际使用条件下最大的比例。输配水管应使用该类产品中直径最小的浸泡；当蓄水容器容积过大时，可根据具体情况适当缩小，浸泡后用对照水按照接触浸泡水的表面积与浸泡水的容积比为50 cm</w:t>
      </w:r>
      <w:r w:rsidRPr="00630652">
        <w:rPr>
          <w:rFonts w:hint="eastAsia"/>
          <w:vertAlign w:val="superscript"/>
        </w:rPr>
        <w:t>2</w:t>
      </w:r>
      <w:r w:rsidRPr="00630652">
        <w:rPr>
          <w:rFonts w:hint="eastAsia"/>
        </w:rPr>
        <w:t>/L进行稀释后检验；密封止水材料接触浸泡水的表面积与浸泡水的容积比为15 cm</w:t>
      </w:r>
      <w:r w:rsidRPr="00630652">
        <w:rPr>
          <w:rFonts w:hint="eastAsia"/>
          <w:vertAlign w:val="superscript"/>
        </w:rPr>
        <w:t>2</w:t>
      </w:r>
      <w:r w:rsidRPr="00630652">
        <w:rPr>
          <w:rFonts w:hint="eastAsia"/>
        </w:rPr>
        <w:t>/L；对于内容积小于1 L的管件、龙头、阀门、水表，浸泡后用对照水稀释至1 L进行检验。</w:t>
      </w:r>
    </w:p>
    <w:p w:rsidR="00567C28" w:rsidRDefault="00567C28" w:rsidP="00A97896">
      <w:pPr>
        <w:pStyle w:val="aff5"/>
        <w:spacing w:before="156" w:after="156"/>
      </w:pPr>
      <w:r w:rsidRPr="00567C28">
        <w:rPr>
          <w:rFonts w:hint="eastAsia"/>
        </w:rPr>
        <w:t>浸泡</w:t>
      </w:r>
    </w:p>
    <w:p w:rsidR="00567C28" w:rsidRDefault="00567C28" w:rsidP="00A97896">
      <w:pPr>
        <w:pStyle w:val="affffffffffb"/>
      </w:pPr>
      <w:r>
        <w:rPr>
          <w:rFonts w:hint="eastAsia"/>
        </w:rPr>
        <w:lastRenderedPageBreak/>
        <w:t>用浸泡水充满受试水管或水箱，密封不留空隙，根据受试产品说明书中的使用温度范围，常温环境下应用的产品在25℃±5℃避光条件下浸泡24h±1h；高于常温环境应用的产品，还应按照说明书中标注的最高使用温度在避光条件下进行浸泡24h±1h，如未标注温度范围，应在60℃±5℃避光条件下浸泡24h±1h。</w:t>
      </w:r>
    </w:p>
    <w:p w:rsidR="00567C28" w:rsidRDefault="00567C28" w:rsidP="00A97896">
      <w:pPr>
        <w:pStyle w:val="affffffffffb"/>
      </w:pPr>
      <w:r>
        <w:rPr>
          <w:rFonts w:hint="eastAsia"/>
        </w:rPr>
        <w:t>胶黏剂类止水材料按照附录B进行浸泡试验。</w:t>
      </w:r>
    </w:p>
    <w:p w:rsidR="00567C28" w:rsidRDefault="00567C28" w:rsidP="00A97896">
      <w:pPr>
        <w:pStyle w:val="affffffffffb"/>
      </w:pPr>
      <w:r>
        <w:rPr>
          <w:rFonts w:hint="eastAsia"/>
        </w:rPr>
        <w:t>另取玻璃容器，加满试验用浸泡水，在相同条件下进行浸泡，作空白对照。</w:t>
      </w:r>
    </w:p>
    <w:p w:rsidR="00567C28" w:rsidRDefault="00567C28" w:rsidP="00567C28">
      <w:pPr>
        <w:pStyle w:val="aff5"/>
        <w:spacing w:before="156" w:after="156"/>
      </w:pPr>
      <w:r>
        <w:rPr>
          <w:rFonts w:hint="eastAsia"/>
        </w:rPr>
        <w:t>浸泡水的收集和保存</w:t>
      </w:r>
    </w:p>
    <w:p w:rsidR="00B800B9" w:rsidRDefault="00567C28" w:rsidP="00567C28">
      <w:pPr>
        <w:pStyle w:val="affffb"/>
        <w:ind w:firstLine="420"/>
      </w:pPr>
      <w:r>
        <w:rPr>
          <w:rFonts w:hint="eastAsia"/>
        </w:rPr>
        <w:t>浸泡到规定时间后，应立即将浸泡水放入预先洗净的样品瓶内。水样保存方法见GB/T 5750.2。</w:t>
      </w:r>
    </w:p>
    <w:p w:rsidR="00F75205" w:rsidRDefault="00F75205">
      <w:pPr>
        <w:widowControl/>
        <w:adjustRightInd/>
        <w:spacing w:line="240" w:lineRule="auto"/>
        <w:jc w:val="left"/>
        <w:sectPr w:rsidR="00F75205" w:rsidSect="003A3990">
          <w:pgSz w:w="11906" w:h="16838" w:code="9"/>
          <w:pgMar w:top="2410" w:right="1134" w:bottom="1134" w:left="1134" w:header="1418" w:footer="1134" w:gutter="284"/>
          <w:cols w:space="425"/>
          <w:formProt w:val="0"/>
          <w:docGrid w:type="lines" w:linePitch="312"/>
        </w:sectPr>
      </w:pPr>
    </w:p>
    <w:p w:rsidR="00F75205" w:rsidRDefault="00F75205" w:rsidP="00F75205">
      <w:pPr>
        <w:pStyle w:val="af8"/>
      </w:pPr>
    </w:p>
    <w:p w:rsidR="00F75205" w:rsidRDefault="00F75205" w:rsidP="00F75205">
      <w:pPr>
        <w:pStyle w:val="afe"/>
      </w:pPr>
    </w:p>
    <w:p w:rsidR="00F75205" w:rsidRDefault="00F75205" w:rsidP="00F75205">
      <w:pPr>
        <w:pStyle w:val="aff3"/>
        <w:spacing w:before="78" w:after="156"/>
      </w:pPr>
      <w:r>
        <w:br/>
      </w:r>
      <w:r>
        <w:rPr>
          <w:rFonts w:hint="eastAsia"/>
        </w:rPr>
        <w:t>（规范性）</w:t>
      </w:r>
      <w:r>
        <w:br/>
      </w:r>
      <w:r>
        <w:rPr>
          <w:rFonts w:hint="eastAsia"/>
        </w:rPr>
        <w:t>与饮用水接触的防护材料浸泡方法</w:t>
      </w:r>
    </w:p>
    <w:p w:rsidR="00F75205" w:rsidRDefault="00F75205" w:rsidP="00F75205">
      <w:pPr>
        <w:pStyle w:val="aff4"/>
        <w:spacing w:before="156" w:after="156"/>
      </w:pPr>
      <w:r>
        <w:rPr>
          <w:rFonts w:hint="eastAsia"/>
        </w:rPr>
        <w:t>样品预处理</w:t>
      </w:r>
    </w:p>
    <w:p w:rsidR="00F75205" w:rsidRDefault="00F75205" w:rsidP="00A97896">
      <w:pPr>
        <w:pStyle w:val="affffffffffa"/>
      </w:pPr>
      <w:r>
        <w:rPr>
          <w:rFonts w:hint="eastAsia"/>
        </w:rPr>
        <w:t>按照产品说明书提供的使用条件，选择最大涂层厚度和最短涂后干燥时间制备试样，可将防护材料涂在10 cm×10 cm的双面毛玻璃片上，需要反应基质的产品，应根据生产企业的建议选用。</w:t>
      </w:r>
    </w:p>
    <w:p w:rsidR="00F75205" w:rsidRDefault="00F75205" w:rsidP="00A97896">
      <w:pPr>
        <w:pStyle w:val="affffffffffa"/>
      </w:pPr>
      <w:r>
        <w:rPr>
          <w:rFonts w:hint="eastAsia"/>
        </w:rPr>
        <w:t>涂抹前玻璃片应洗净烘干，涂抹后应自然干燥，制成试样。</w:t>
      </w:r>
    </w:p>
    <w:p w:rsidR="00F75205" w:rsidRDefault="00F75205" w:rsidP="00A97896">
      <w:pPr>
        <w:pStyle w:val="affffffffffa"/>
      </w:pPr>
      <w:r>
        <w:rPr>
          <w:rFonts w:hint="eastAsia"/>
        </w:rPr>
        <w:t>用自来水将试样清洗干净，并连续冲洗30 min，再用纯水冲洗3次，然后用浸泡水立即进行浸泡。</w:t>
      </w:r>
    </w:p>
    <w:p w:rsidR="00F75205" w:rsidRDefault="00F75205" w:rsidP="00A97896">
      <w:pPr>
        <w:pStyle w:val="aff4"/>
        <w:spacing w:before="156" w:after="156"/>
      </w:pPr>
      <w:r>
        <w:rPr>
          <w:rFonts w:hint="eastAsia"/>
        </w:rPr>
        <w:t>浸泡试验</w:t>
      </w:r>
    </w:p>
    <w:p w:rsidR="00F75205" w:rsidRDefault="00762816" w:rsidP="00A97896">
      <w:pPr>
        <w:pStyle w:val="aff5"/>
        <w:spacing w:before="156" w:after="156"/>
      </w:pPr>
      <w:r>
        <w:rPr>
          <w:rFonts w:hint="eastAsia"/>
        </w:rPr>
        <w:t>浸泡水</w:t>
      </w:r>
      <w:r w:rsidR="00F75205">
        <w:rPr>
          <w:rFonts w:hint="eastAsia"/>
        </w:rPr>
        <w:t>制备</w:t>
      </w:r>
    </w:p>
    <w:p w:rsidR="00F75205" w:rsidRDefault="00F75205" w:rsidP="00A97896">
      <w:pPr>
        <w:pStyle w:val="affffb"/>
        <w:ind w:firstLine="420"/>
      </w:pPr>
      <w:r>
        <w:rPr>
          <w:rFonts w:hint="eastAsia"/>
        </w:rPr>
        <w:t>同A.</w:t>
      </w:r>
      <w:r w:rsidR="00762816">
        <w:rPr>
          <w:rFonts w:hint="eastAsia"/>
        </w:rPr>
        <w:t>2.1</w:t>
      </w:r>
      <w:r>
        <w:rPr>
          <w:rFonts w:hint="eastAsia"/>
        </w:rPr>
        <w:t>。</w:t>
      </w:r>
    </w:p>
    <w:p w:rsidR="00F75205" w:rsidRDefault="00F75205" w:rsidP="00F75205">
      <w:pPr>
        <w:pStyle w:val="aff5"/>
        <w:spacing w:before="156" w:after="156"/>
      </w:pPr>
      <w:r>
        <w:rPr>
          <w:rFonts w:hint="eastAsia"/>
        </w:rPr>
        <w:t>浸泡条件</w:t>
      </w:r>
    </w:p>
    <w:p w:rsidR="00F75205" w:rsidRPr="004A4C41" w:rsidRDefault="00F75205" w:rsidP="00A97896">
      <w:pPr>
        <w:pStyle w:val="affffb"/>
        <w:ind w:firstLine="420"/>
      </w:pPr>
      <w:r>
        <w:rPr>
          <w:rFonts w:hint="eastAsia"/>
        </w:rPr>
        <w:t>试样涂层的表面积与浸泡水容积比为50 cm</w:t>
      </w:r>
      <w:r w:rsidRPr="00A97896">
        <w:rPr>
          <w:rFonts w:hint="eastAsia"/>
          <w:vertAlign w:val="superscript"/>
        </w:rPr>
        <w:t>2</w:t>
      </w:r>
      <w:r>
        <w:rPr>
          <w:rFonts w:hint="eastAsia"/>
        </w:rPr>
        <w:t>/L（用于毒理学试验的试样涂层表面积和浸泡水容积比</w:t>
      </w:r>
      <w:r w:rsidRPr="004A4C41">
        <w:rPr>
          <w:rFonts w:hint="eastAsia"/>
        </w:rPr>
        <w:t>为1000 cm</w:t>
      </w:r>
      <w:r w:rsidRPr="004A4C41">
        <w:rPr>
          <w:rFonts w:hint="eastAsia"/>
          <w:vertAlign w:val="superscript"/>
        </w:rPr>
        <w:t>2</w:t>
      </w:r>
      <w:r w:rsidRPr="004A4C41">
        <w:rPr>
          <w:rFonts w:hint="eastAsia"/>
        </w:rPr>
        <w:t>/L；胶黏剂类密封止水材料的表面积与浸泡水容积比为15 cm</w:t>
      </w:r>
      <w:r w:rsidRPr="004A4C41">
        <w:rPr>
          <w:rFonts w:hint="eastAsia"/>
          <w:vertAlign w:val="superscript"/>
        </w:rPr>
        <w:t>2</w:t>
      </w:r>
      <w:r w:rsidRPr="004A4C41">
        <w:rPr>
          <w:rFonts w:hint="eastAsia"/>
        </w:rPr>
        <w:t>/L）。如为多层涂料，应将各层涂料分别涂在毛玻璃片(或根据生产企业的建议选用)上，同时固定在浸泡水中。每种涂料的试样涂层表面积与浸泡水容积比均按50 cm</w:t>
      </w:r>
      <w:r w:rsidRPr="004A4C41">
        <w:rPr>
          <w:rFonts w:hint="eastAsia"/>
          <w:vertAlign w:val="superscript"/>
        </w:rPr>
        <w:t>2</w:t>
      </w:r>
      <w:r w:rsidRPr="004A4C41">
        <w:rPr>
          <w:rFonts w:hint="eastAsia"/>
        </w:rPr>
        <w:t>/L。</w:t>
      </w:r>
    </w:p>
    <w:p w:rsidR="00F75205" w:rsidRPr="004A4C41" w:rsidRDefault="00F75205" w:rsidP="00F75205">
      <w:pPr>
        <w:pStyle w:val="aff5"/>
        <w:spacing w:before="156" w:after="156"/>
      </w:pPr>
      <w:r w:rsidRPr="004A4C41">
        <w:rPr>
          <w:rFonts w:hint="eastAsia"/>
        </w:rPr>
        <w:t>浸泡</w:t>
      </w:r>
    </w:p>
    <w:p w:rsidR="00F75205" w:rsidRPr="004A4C41" w:rsidRDefault="00F75205" w:rsidP="00A97896">
      <w:pPr>
        <w:pStyle w:val="affffffffffb"/>
      </w:pPr>
      <w:r w:rsidRPr="004A4C41">
        <w:rPr>
          <w:rFonts w:hint="eastAsia"/>
        </w:rPr>
        <w:t>将试样分别插入放于玻璃容器中的玻璃固定架上，保持垂直，也可将其悬挂于玻璃容器中，试样间应互不接触。</w:t>
      </w:r>
    </w:p>
    <w:p w:rsidR="00F75205" w:rsidRPr="004A4C41" w:rsidRDefault="00F75205" w:rsidP="00A97896">
      <w:pPr>
        <w:pStyle w:val="affffffffffb"/>
      </w:pPr>
      <w:r w:rsidRPr="004A4C41">
        <w:rPr>
          <w:rFonts w:hint="eastAsia"/>
        </w:rPr>
        <w:t>根据受试产品说明书中的使用温度范围，常温环境下应用的产品在25℃±5℃避光条件下浸泡；高于常温环境应用的产品应在避光条件下，还应按照说明书中标注的最高使用温度进行浸泡，如未标注温度范围，应在60℃±5℃避光条件下浸泡。浸泡后1、3、5、10、20和30天收集全部浸泡水，供检测分析用。在收集浸泡水的同时，全部换入新的浸泡水。第30天的浸泡水的检测结果用于评价是否符合本文件的规定。</w:t>
      </w:r>
    </w:p>
    <w:p w:rsidR="00F75205" w:rsidRPr="004A4C41" w:rsidRDefault="00F75205" w:rsidP="00A97896">
      <w:pPr>
        <w:pStyle w:val="affffffffffb"/>
      </w:pPr>
      <w:r w:rsidRPr="004A4C41">
        <w:rPr>
          <w:rFonts w:hint="eastAsia"/>
        </w:rPr>
        <w:t>制备空白对照时，除玻璃片上不涂防护材料外，其他试验条件同B.2.3.2。</w:t>
      </w:r>
    </w:p>
    <w:p w:rsidR="00F75205" w:rsidRDefault="00F75205" w:rsidP="00F75205">
      <w:pPr>
        <w:pStyle w:val="aff5"/>
        <w:spacing w:before="156" w:after="156"/>
      </w:pPr>
      <w:r>
        <w:rPr>
          <w:rFonts w:hint="eastAsia"/>
        </w:rPr>
        <w:t>浸泡水的收集和保存</w:t>
      </w:r>
    </w:p>
    <w:p w:rsidR="00F75205" w:rsidRPr="00F75205" w:rsidRDefault="00F75205" w:rsidP="00A97896">
      <w:pPr>
        <w:pStyle w:val="affffb"/>
        <w:ind w:firstLine="420"/>
      </w:pPr>
      <w:r>
        <w:rPr>
          <w:rFonts w:hint="eastAsia"/>
        </w:rPr>
        <w:t>同A.</w:t>
      </w:r>
      <w:r w:rsidR="00762816">
        <w:rPr>
          <w:rFonts w:hint="eastAsia"/>
        </w:rPr>
        <w:t>2.4</w:t>
      </w:r>
      <w:r>
        <w:rPr>
          <w:rFonts w:hint="eastAsia"/>
        </w:rPr>
        <w:t>。</w:t>
      </w:r>
    </w:p>
    <w:p w:rsidR="00F75205" w:rsidRDefault="00F75205" w:rsidP="00F75205">
      <w:pPr>
        <w:pStyle w:val="affffb"/>
        <w:ind w:firstLine="420"/>
      </w:pPr>
    </w:p>
    <w:p w:rsidR="00F75205" w:rsidRPr="00F75205" w:rsidRDefault="00F75205" w:rsidP="00F75205">
      <w:pPr>
        <w:pStyle w:val="affffb"/>
        <w:ind w:firstLine="420"/>
      </w:pPr>
    </w:p>
    <w:p w:rsidR="00F75205" w:rsidRPr="00F75205" w:rsidRDefault="00F75205" w:rsidP="00F75205">
      <w:pPr>
        <w:pStyle w:val="affffb"/>
        <w:ind w:firstLine="420"/>
      </w:pPr>
    </w:p>
    <w:p w:rsidR="00762816" w:rsidRDefault="00762816">
      <w:pPr>
        <w:widowControl/>
        <w:adjustRightInd/>
        <w:spacing w:line="240" w:lineRule="auto"/>
        <w:jc w:val="left"/>
        <w:rPr>
          <w:rFonts w:ascii="宋体" w:hAnsi="Times New Roman"/>
          <w:noProof/>
          <w:kern w:val="0"/>
          <w:szCs w:val="20"/>
        </w:rPr>
        <w:sectPr w:rsidR="00762816" w:rsidSect="003A3990">
          <w:pgSz w:w="11906" w:h="16838" w:code="9"/>
          <w:pgMar w:top="2410" w:right="1134" w:bottom="1134" w:left="1134" w:header="1418" w:footer="1134" w:gutter="284"/>
          <w:cols w:space="425"/>
          <w:formProt w:val="0"/>
          <w:docGrid w:type="lines" w:linePitch="312"/>
        </w:sectPr>
      </w:pPr>
    </w:p>
    <w:p w:rsidR="00F75205" w:rsidRDefault="00F75205" w:rsidP="00762816">
      <w:pPr>
        <w:pStyle w:val="af8"/>
      </w:pPr>
    </w:p>
    <w:p w:rsidR="00762816" w:rsidRDefault="00762816" w:rsidP="00762816">
      <w:pPr>
        <w:pStyle w:val="afe"/>
      </w:pPr>
    </w:p>
    <w:p w:rsidR="00762816" w:rsidRDefault="00762816" w:rsidP="00762816">
      <w:pPr>
        <w:pStyle w:val="aff3"/>
        <w:spacing w:before="78" w:after="156"/>
      </w:pPr>
      <w:r>
        <w:br/>
      </w:r>
      <w:r>
        <w:rPr>
          <w:rFonts w:hint="eastAsia"/>
        </w:rPr>
        <w:t>（规范性）</w:t>
      </w:r>
      <w:r>
        <w:br/>
      </w:r>
      <w:r>
        <w:rPr>
          <w:rFonts w:hint="eastAsia"/>
        </w:rPr>
        <w:t>与饮用水接触的水处理材料浸泡方法</w:t>
      </w:r>
    </w:p>
    <w:p w:rsidR="00762816" w:rsidRDefault="00762816" w:rsidP="00762816">
      <w:pPr>
        <w:pStyle w:val="aff4"/>
        <w:spacing w:before="156" w:after="156"/>
      </w:pPr>
      <w:r>
        <w:rPr>
          <w:rFonts w:hint="eastAsia"/>
        </w:rPr>
        <w:t>样品预处理</w:t>
      </w:r>
    </w:p>
    <w:p w:rsidR="00762816" w:rsidRDefault="00762816" w:rsidP="00762816">
      <w:pPr>
        <w:pStyle w:val="affffb"/>
        <w:ind w:firstLine="420"/>
      </w:pPr>
      <w:r>
        <w:rPr>
          <w:rFonts w:hint="eastAsia"/>
        </w:rPr>
        <w:t>试样在浸泡前，将水处理材料用纯水清洗干净，连续冲洗30 min，然后用浸泡水立即进行浸泡。颗粒状材料放置在特定容器中进行冲洗；粉末状材料用无纺布包裹后进行冲洗；膜组件和结构滤芯等成型材料放在相应设备里进行冲洗。</w:t>
      </w:r>
    </w:p>
    <w:p w:rsidR="00762816" w:rsidRDefault="00762816" w:rsidP="00762816">
      <w:pPr>
        <w:pStyle w:val="aff4"/>
        <w:spacing w:before="156" w:after="156"/>
      </w:pPr>
      <w:r>
        <w:rPr>
          <w:rFonts w:hint="eastAsia"/>
        </w:rPr>
        <w:t>浸泡试验</w:t>
      </w:r>
    </w:p>
    <w:p w:rsidR="00762816" w:rsidRDefault="00762816" w:rsidP="00762816">
      <w:pPr>
        <w:pStyle w:val="aff5"/>
        <w:spacing w:before="156" w:after="156"/>
      </w:pPr>
      <w:r>
        <w:rPr>
          <w:rFonts w:hint="eastAsia"/>
        </w:rPr>
        <w:t>浸泡水制备</w:t>
      </w:r>
    </w:p>
    <w:p w:rsidR="00762816" w:rsidRDefault="00762816" w:rsidP="00762816">
      <w:pPr>
        <w:pStyle w:val="affffb"/>
        <w:ind w:firstLine="420"/>
      </w:pPr>
      <w:r>
        <w:rPr>
          <w:rFonts w:hint="eastAsia"/>
        </w:rPr>
        <w:t>同A.2.1。</w:t>
      </w:r>
    </w:p>
    <w:p w:rsidR="00762816" w:rsidRDefault="00762816" w:rsidP="00762816">
      <w:pPr>
        <w:pStyle w:val="aff5"/>
        <w:spacing w:before="156" w:after="156"/>
      </w:pPr>
      <w:r>
        <w:rPr>
          <w:rFonts w:hint="eastAsia"/>
        </w:rPr>
        <w:t xml:space="preserve">浸泡条件 </w:t>
      </w:r>
    </w:p>
    <w:p w:rsidR="00762816" w:rsidRDefault="00762816" w:rsidP="00762816">
      <w:pPr>
        <w:pStyle w:val="affffb"/>
        <w:ind w:firstLine="420"/>
      </w:pPr>
      <w:r>
        <w:rPr>
          <w:rFonts w:hint="eastAsia"/>
        </w:rPr>
        <w:t>膜组件和结构滤芯等成型材料放在相应设备中进行浸泡，颗粒状、粉末状材料以表观体积计算加入50倍体积的浸泡水浸泡。</w:t>
      </w:r>
    </w:p>
    <w:p w:rsidR="00762816" w:rsidRDefault="00762816" w:rsidP="00762816">
      <w:pPr>
        <w:pStyle w:val="aff5"/>
        <w:spacing w:before="156" w:after="156"/>
      </w:pPr>
      <w:r>
        <w:rPr>
          <w:rFonts w:hint="eastAsia"/>
        </w:rPr>
        <w:t>浸泡</w:t>
      </w:r>
    </w:p>
    <w:p w:rsidR="00762816" w:rsidRDefault="00762816" w:rsidP="00762816">
      <w:pPr>
        <w:pStyle w:val="affffffffffb"/>
      </w:pPr>
      <w:r>
        <w:rPr>
          <w:rFonts w:hint="eastAsia"/>
        </w:rPr>
        <w:t>浸泡温度为25℃±5℃，浸泡24 h±1h收集浸泡水。</w:t>
      </w:r>
    </w:p>
    <w:p w:rsidR="00762816" w:rsidRDefault="00762816" w:rsidP="00762816">
      <w:pPr>
        <w:pStyle w:val="affffffffffb"/>
      </w:pPr>
      <w:r>
        <w:rPr>
          <w:rFonts w:hint="eastAsia"/>
        </w:rPr>
        <w:t>制备空白对照时，除不添加水处理材料外，其他试验条件同C.2.3.1。</w:t>
      </w:r>
    </w:p>
    <w:p w:rsidR="00762816" w:rsidRDefault="00762816" w:rsidP="00762816">
      <w:pPr>
        <w:pStyle w:val="aff5"/>
        <w:spacing w:before="156" w:after="156"/>
      </w:pPr>
      <w:r>
        <w:rPr>
          <w:rFonts w:hint="eastAsia"/>
        </w:rPr>
        <w:t>浸泡水的收集和保存</w:t>
      </w:r>
    </w:p>
    <w:p w:rsidR="00762816" w:rsidRPr="00762816" w:rsidRDefault="00762816" w:rsidP="00762816">
      <w:pPr>
        <w:pStyle w:val="affffb"/>
        <w:ind w:firstLine="420"/>
      </w:pPr>
      <w:r>
        <w:rPr>
          <w:rFonts w:hint="eastAsia"/>
        </w:rPr>
        <w:t>同A.2.4。</w:t>
      </w:r>
    </w:p>
    <w:p w:rsidR="00762816" w:rsidRDefault="00762816" w:rsidP="00762816">
      <w:pPr>
        <w:pStyle w:val="affffb"/>
        <w:ind w:firstLine="420"/>
      </w:pPr>
    </w:p>
    <w:p w:rsidR="00762816" w:rsidRPr="00762816" w:rsidRDefault="00762816" w:rsidP="00762816">
      <w:pPr>
        <w:pStyle w:val="affffb"/>
        <w:ind w:firstLine="420"/>
      </w:pPr>
    </w:p>
    <w:p w:rsidR="00762816" w:rsidRPr="00762816" w:rsidRDefault="00762816" w:rsidP="00762816">
      <w:pPr>
        <w:pStyle w:val="affffb"/>
        <w:ind w:firstLine="420"/>
      </w:pPr>
    </w:p>
    <w:p w:rsidR="00762816" w:rsidRDefault="00762816">
      <w:pPr>
        <w:widowControl/>
        <w:adjustRightInd/>
        <w:spacing w:line="240" w:lineRule="auto"/>
        <w:jc w:val="left"/>
        <w:rPr>
          <w:rFonts w:ascii="宋体" w:hAnsi="Times New Roman"/>
          <w:noProof/>
          <w:kern w:val="0"/>
          <w:szCs w:val="20"/>
        </w:rPr>
        <w:sectPr w:rsidR="00762816" w:rsidSect="003A3990">
          <w:pgSz w:w="11906" w:h="16838" w:code="9"/>
          <w:pgMar w:top="2410" w:right="1134" w:bottom="1134" w:left="1134" w:header="1418" w:footer="1134" w:gutter="284"/>
          <w:cols w:space="425"/>
          <w:formProt w:val="0"/>
          <w:docGrid w:type="lines" w:linePitch="312"/>
        </w:sectPr>
      </w:pPr>
    </w:p>
    <w:p w:rsidR="00762816" w:rsidRDefault="00762816" w:rsidP="00762816">
      <w:pPr>
        <w:pStyle w:val="af8"/>
      </w:pPr>
    </w:p>
    <w:p w:rsidR="00762816" w:rsidRDefault="00762816" w:rsidP="00762816">
      <w:pPr>
        <w:pStyle w:val="afe"/>
      </w:pPr>
    </w:p>
    <w:p w:rsidR="00762816" w:rsidRDefault="00762816" w:rsidP="00762816">
      <w:pPr>
        <w:pStyle w:val="aff3"/>
        <w:spacing w:before="78" w:after="156"/>
      </w:pPr>
      <w:r>
        <w:br/>
      </w:r>
      <w:r>
        <w:rPr>
          <w:rFonts w:hint="eastAsia"/>
        </w:rPr>
        <w:t>（规范性）</w:t>
      </w:r>
      <w:r>
        <w:br/>
      </w:r>
      <w:r>
        <w:rPr>
          <w:rFonts w:hint="eastAsia"/>
        </w:rPr>
        <w:t>生活饮用水输配水设备、防护材料和水处理材料的卫生毒理学评价程序和方法</w:t>
      </w:r>
    </w:p>
    <w:p w:rsidR="00762816" w:rsidRDefault="00762816" w:rsidP="00762816">
      <w:pPr>
        <w:pStyle w:val="aff4"/>
        <w:spacing w:before="156" w:after="156"/>
      </w:pPr>
      <w:r>
        <w:rPr>
          <w:rFonts w:hint="eastAsia"/>
        </w:rPr>
        <w:t>范围</w:t>
      </w:r>
    </w:p>
    <w:p w:rsidR="00762816" w:rsidRDefault="00762816" w:rsidP="00762816">
      <w:pPr>
        <w:pStyle w:val="affffb"/>
        <w:ind w:firstLine="420"/>
      </w:pPr>
      <w:r>
        <w:rPr>
          <w:rFonts w:hint="eastAsia"/>
        </w:rPr>
        <w:t>本程序和方法适用于生活饮用水输配水设备、</w:t>
      </w:r>
      <w:r w:rsidR="005814CB">
        <w:rPr>
          <w:rFonts w:hint="eastAsia"/>
        </w:rPr>
        <w:t>防护</w:t>
      </w:r>
      <w:r>
        <w:rPr>
          <w:rFonts w:hint="eastAsia"/>
        </w:rPr>
        <w:t>材料和</w:t>
      </w:r>
      <w:r w:rsidR="005814CB">
        <w:rPr>
          <w:rFonts w:hint="eastAsia"/>
        </w:rPr>
        <w:t>水处理</w:t>
      </w:r>
      <w:r>
        <w:rPr>
          <w:rFonts w:hint="eastAsia"/>
        </w:rPr>
        <w:t>材料的卫生毒理学评价。当生活饮用水输配水设备、</w:t>
      </w:r>
      <w:r w:rsidR="005814CB">
        <w:rPr>
          <w:rFonts w:hint="eastAsia"/>
        </w:rPr>
        <w:t>防护</w:t>
      </w:r>
      <w:r>
        <w:rPr>
          <w:rFonts w:hint="eastAsia"/>
        </w:rPr>
        <w:t>材料和</w:t>
      </w:r>
      <w:r w:rsidR="005814CB">
        <w:rPr>
          <w:rFonts w:hint="eastAsia"/>
        </w:rPr>
        <w:t>水处理</w:t>
      </w:r>
      <w:r>
        <w:rPr>
          <w:rFonts w:hint="eastAsia"/>
        </w:rPr>
        <w:t>材料在水中溶出的有害物质未规定最大容许浓度时，需按本方法进行毒理学试验确定其在饮用水中的限值。</w:t>
      </w:r>
    </w:p>
    <w:p w:rsidR="00762816" w:rsidRDefault="00762816" w:rsidP="00762816">
      <w:pPr>
        <w:pStyle w:val="aff4"/>
        <w:spacing w:before="156" w:after="156"/>
      </w:pPr>
      <w:r>
        <w:rPr>
          <w:rFonts w:hint="eastAsia"/>
        </w:rPr>
        <w:t>总要求</w:t>
      </w:r>
    </w:p>
    <w:p w:rsidR="00762816" w:rsidRDefault="00762816" w:rsidP="00A402D0">
      <w:pPr>
        <w:pStyle w:val="affffffffffa"/>
      </w:pPr>
      <w:r>
        <w:rPr>
          <w:rFonts w:hint="eastAsia"/>
        </w:rPr>
        <w:t>生产者必须提供下列资料：</w:t>
      </w:r>
    </w:p>
    <w:p w:rsidR="00762816" w:rsidRDefault="00762816" w:rsidP="00762816">
      <w:pPr>
        <w:pStyle w:val="af5"/>
        <w:numPr>
          <w:ilvl w:val="0"/>
          <w:numId w:val="42"/>
        </w:numPr>
      </w:pPr>
      <w:r>
        <w:rPr>
          <w:rFonts w:hint="eastAsia"/>
        </w:rPr>
        <w:t>产品应用条件、应用范围、理化性质；</w:t>
      </w:r>
    </w:p>
    <w:p w:rsidR="00762816" w:rsidRDefault="00762816" w:rsidP="00762816">
      <w:pPr>
        <w:pStyle w:val="af5"/>
      </w:pPr>
      <w:r>
        <w:rPr>
          <w:rFonts w:hint="eastAsia"/>
        </w:rPr>
        <w:t>配方、生产方法；</w:t>
      </w:r>
    </w:p>
    <w:p w:rsidR="00762816" w:rsidRDefault="00762816" w:rsidP="00762816">
      <w:pPr>
        <w:pStyle w:val="af5"/>
      </w:pPr>
      <w:r>
        <w:rPr>
          <w:rFonts w:hint="eastAsia"/>
        </w:rPr>
        <w:t>配方各成分的化学结构式、杂质成分和含量；</w:t>
      </w:r>
    </w:p>
    <w:p w:rsidR="00762816" w:rsidRDefault="00762816" w:rsidP="00762816">
      <w:pPr>
        <w:pStyle w:val="af5"/>
      </w:pPr>
      <w:r>
        <w:rPr>
          <w:rFonts w:hint="eastAsia"/>
        </w:rPr>
        <w:t>在饮用水浸泡过程中可能溶出的物质及估计浓度。</w:t>
      </w:r>
    </w:p>
    <w:p w:rsidR="00762816" w:rsidRDefault="00762816" w:rsidP="00A402D0">
      <w:pPr>
        <w:pStyle w:val="affffffffffa"/>
      </w:pPr>
      <w:r>
        <w:rPr>
          <w:rFonts w:hint="eastAsia"/>
        </w:rPr>
        <w:t>生产者必须根据实际应用情况制备试样和提供试验样品。</w:t>
      </w:r>
    </w:p>
    <w:p w:rsidR="00762816" w:rsidRDefault="00762816" w:rsidP="00E518D0">
      <w:pPr>
        <w:pStyle w:val="aff4"/>
        <w:spacing w:before="156" w:after="156"/>
      </w:pPr>
      <w:r>
        <w:rPr>
          <w:rFonts w:hint="eastAsia"/>
        </w:rPr>
        <w:t>毒理学评价程序</w:t>
      </w:r>
    </w:p>
    <w:p w:rsidR="00762816" w:rsidRDefault="00762816" w:rsidP="00E518D0">
      <w:pPr>
        <w:pStyle w:val="affffb"/>
        <w:ind w:firstLine="420"/>
      </w:pPr>
      <w:r>
        <w:rPr>
          <w:rFonts w:hint="eastAsia"/>
        </w:rPr>
        <w:t>根据生活饮用水输配水设备、</w:t>
      </w:r>
      <w:r w:rsidR="007734AC" w:rsidRPr="007734AC">
        <w:rPr>
          <w:rFonts w:hint="eastAsia"/>
        </w:rPr>
        <w:t>防护材料和水处理材料</w:t>
      </w:r>
      <w:r>
        <w:rPr>
          <w:rFonts w:hint="eastAsia"/>
        </w:rPr>
        <w:t>在水中溶出物质的浓度，分四个水平进行毒理学试验，以确定其在水中的最大容许浓度。</w:t>
      </w:r>
    </w:p>
    <w:p w:rsidR="00762816" w:rsidRDefault="00762816" w:rsidP="008D0276">
      <w:pPr>
        <w:pStyle w:val="affffffffffa"/>
      </w:pPr>
      <w:r>
        <w:rPr>
          <w:rFonts w:hint="eastAsia"/>
        </w:rPr>
        <w:t xml:space="preserve">水样Ⅰ：当溶出物质在水中的浓度＜10 </w:t>
      </w:r>
      <w:r w:rsidR="00341D2F" w:rsidRPr="00341D2F">
        <w:rPr>
          <w:rFonts w:ascii="Times New Roman"/>
        </w:rPr>
        <w:t>μ</w:t>
      </w:r>
      <w:r>
        <w:rPr>
          <w:rFonts w:hint="eastAsia"/>
        </w:rPr>
        <w:t>g/L时选用</w:t>
      </w:r>
    </w:p>
    <w:p w:rsidR="00762816" w:rsidRDefault="005814CB" w:rsidP="008D0276">
      <w:pPr>
        <w:pStyle w:val="affffffffffb"/>
      </w:pPr>
      <w:r>
        <w:rPr>
          <w:rFonts w:hint="eastAsia"/>
        </w:rPr>
        <w:t>试验项目：两项遗传</w:t>
      </w:r>
      <w:r w:rsidR="005C1808">
        <w:rPr>
          <w:rFonts w:hint="eastAsia"/>
        </w:rPr>
        <w:t>毒理学</w:t>
      </w:r>
      <w:r w:rsidR="00762816">
        <w:rPr>
          <w:rFonts w:hint="eastAsia"/>
        </w:rPr>
        <w:t>试验</w:t>
      </w:r>
    </w:p>
    <w:p w:rsidR="00762816" w:rsidRDefault="00762816" w:rsidP="008D0276">
      <w:pPr>
        <w:pStyle w:val="affffffffffc"/>
      </w:pPr>
      <w:r>
        <w:rPr>
          <w:rFonts w:hint="eastAsia"/>
        </w:rPr>
        <w:t>基因突变试验：</w:t>
      </w:r>
      <w:r w:rsidR="005814CB">
        <w:rPr>
          <w:rFonts w:hint="eastAsia"/>
          <w:spacing w:val="-3"/>
          <w:kern w:val="0"/>
          <w:szCs w:val="21"/>
        </w:rPr>
        <w:t>细菌回复突变试验</w:t>
      </w:r>
    </w:p>
    <w:p w:rsidR="00762816" w:rsidRDefault="00762816" w:rsidP="008D0276">
      <w:pPr>
        <w:pStyle w:val="affffffffffc"/>
      </w:pPr>
      <w:r>
        <w:rPr>
          <w:rFonts w:hint="eastAsia"/>
        </w:rPr>
        <w:t>染色体畸变试验：体外哺乳动物细胞染色体畸变</w:t>
      </w:r>
      <w:r w:rsidR="005814CB">
        <w:rPr>
          <w:rFonts w:hint="eastAsia"/>
        </w:rPr>
        <w:t>试验</w:t>
      </w:r>
      <w:r>
        <w:rPr>
          <w:rFonts w:hint="eastAsia"/>
        </w:rPr>
        <w:t>，或小鼠骨髓细胞染色体畸变试验，或小鼠骨髓细胞微核试验任选一项。</w:t>
      </w:r>
    </w:p>
    <w:p w:rsidR="00762816" w:rsidRDefault="00762816" w:rsidP="008D0276">
      <w:pPr>
        <w:pStyle w:val="affffffffffb"/>
      </w:pPr>
      <w:r>
        <w:rPr>
          <w:rFonts w:hint="eastAsia"/>
        </w:rPr>
        <w:t>结果评价</w:t>
      </w:r>
    </w:p>
    <w:p w:rsidR="00762816" w:rsidRDefault="00762816" w:rsidP="008D0276">
      <w:pPr>
        <w:pStyle w:val="affffffffffc"/>
      </w:pPr>
      <w:r>
        <w:rPr>
          <w:rFonts w:hint="eastAsia"/>
        </w:rPr>
        <w:t>如果上述两项试验均为阴性，则可以通过。</w:t>
      </w:r>
    </w:p>
    <w:p w:rsidR="00762816" w:rsidRDefault="00762816" w:rsidP="008D0276">
      <w:pPr>
        <w:pStyle w:val="affffffffffc"/>
      </w:pPr>
      <w:r>
        <w:rPr>
          <w:rFonts w:hint="eastAsia"/>
        </w:rPr>
        <w:t>如果上述两项试验均为阳性，则该产品不能通过，或进行慢性试验以便进一步评价。</w:t>
      </w:r>
    </w:p>
    <w:p w:rsidR="00762816" w:rsidRDefault="00762816" w:rsidP="008D0276">
      <w:pPr>
        <w:pStyle w:val="affffffffffc"/>
      </w:pPr>
      <w:r>
        <w:rPr>
          <w:rFonts w:hint="eastAsia"/>
        </w:rPr>
        <w:t>如果上述两项试验中有一项为阳性，则需选用另外两种遗传毒性试验</w:t>
      </w:r>
      <w:r w:rsidR="005814CB">
        <w:rPr>
          <w:rFonts w:hint="eastAsia"/>
        </w:rPr>
        <w:t>作为</w:t>
      </w:r>
      <w:r>
        <w:rPr>
          <w:rFonts w:hint="eastAsia"/>
        </w:rPr>
        <w:t>补充，包括一种基因突变试验和一种哺乳动物细胞染色体畸变试验。如果均为阴性，则产品可通过，如有一项阳性则不能通过，或进行慢性试验，以便进一步评价。</w:t>
      </w:r>
    </w:p>
    <w:p w:rsidR="00762816" w:rsidRDefault="00762816" w:rsidP="008D0276">
      <w:pPr>
        <w:pStyle w:val="affffffffffa"/>
      </w:pPr>
      <w:r>
        <w:rPr>
          <w:rFonts w:hint="eastAsia"/>
        </w:rPr>
        <w:t>水平Ⅱ：当溶出物质在水中浓度为≥10～＜50</w:t>
      </w:r>
      <w:r w:rsidR="00341D2F">
        <w:rPr>
          <w:rFonts w:hint="eastAsia"/>
        </w:rPr>
        <w:t xml:space="preserve"> </w:t>
      </w:r>
      <w:r w:rsidR="00341D2F" w:rsidRPr="00341D2F">
        <w:rPr>
          <w:rFonts w:ascii="Times New Roman"/>
        </w:rPr>
        <w:t>μ</w:t>
      </w:r>
      <w:r>
        <w:rPr>
          <w:rFonts w:hint="eastAsia"/>
        </w:rPr>
        <w:t>g/L 时选用</w:t>
      </w:r>
    </w:p>
    <w:p w:rsidR="00762816" w:rsidRDefault="00762816" w:rsidP="008D0276">
      <w:pPr>
        <w:pStyle w:val="affffffffffb"/>
      </w:pPr>
      <w:r>
        <w:rPr>
          <w:rFonts w:hint="eastAsia"/>
        </w:rPr>
        <w:t>试验项目</w:t>
      </w:r>
    </w:p>
    <w:p w:rsidR="00762816" w:rsidRDefault="00762816" w:rsidP="008D0276">
      <w:pPr>
        <w:pStyle w:val="affffffffffc"/>
      </w:pPr>
      <w:r>
        <w:rPr>
          <w:rFonts w:hint="eastAsia"/>
        </w:rPr>
        <w:t>水平Ⅰ试验</w:t>
      </w:r>
    </w:p>
    <w:p w:rsidR="00762816" w:rsidRDefault="00762816" w:rsidP="008D0276">
      <w:pPr>
        <w:pStyle w:val="affffffffffc"/>
      </w:pPr>
      <w:r>
        <w:rPr>
          <w:rFonts w:hint="eastAsia"/>
        </w:rPr>
        <w:t>大鼠</w:t>
      </w:r>
      <w:r w:rsidR="005814CB">
        <w:rPr>
          <w:rFonts w:hint="eastAsia"/>
        </w:rPr>
        <w:t>亚慢性</w:t>
      </w:r>
      <w:r>
        <w:rPr>
          <w:rFonts w:hint="eastAsia"/>
        </w:rPr>
        <w:t>经口毒性试验</w:t>
      </w:r>
    </w:p>
    <w:p w:rsidR="00762816" w:rsidRDefault="00762816" w:rsidP="008D0276">
      <w:pPr>
        <w:pStyle w:val="affffffffffb"/>
      </w:pPr>
      <w:r>
        <w:rPr>
          <w:rFonts w:hint="eastAsia"/>
        </w:rPr>
        <w:t>结果评价</w:t>
      </w:r>
    </w:p>
    <w:p w:rsidR="00762816" w:rsidRDefault="00762816" w:rsidP="008D0276">
      <w:pPr>
        <w:pStyle w:val="affffffffffc"/>
      </w:pPr>
      <w:r>
        <w:rPr>
          <w:rFonts w:hint="eastAsia"/>
        </w:rPr>
        <w:t>对遗传毒理学试验结果的评价同水平Ⅰ</w:t>
      </w:r>
    </w:p>
    <w:p w:rsidR="00762816" w:rsidRDefault="00762816" w:rsidP="008D0276">
      <w:pPr>
        <w:pStyle w:val="affffffffffc"/>
      </w:pPr>
      <w:r>
        <w:rPr>
          <w:rFonts w:hint="eastAsia"/>
        </w:rPr>
        <w:t>通过大鼠</w:t>
      </w:r>
      <w:r w:rsidR="005814CB">
        <w:rPr>
          <w:rFonts w:hint="eastAsia"/>
        </w:rPr>
        <w:t>亚慢性</w:t>
      </w:r>
      <w:r>
        <w:rPr>
          <w:rFonts w:hint="eastAsia"/>
        </w:rPr>
        <w:t xml:space="preserve">经口毒性试验，确定溶出物质在水中的最大容许浓度(安全系数一般选用 </w:t>
      </w:r>
      <w:r>
        <w:rPr>
          <w:rFonts w:hint="eastAsia"/>
        </w:rPr>
        <w:lastRenderedPageBreak/>
        <w:t>1000)</w:t>
      </w:r>
    </w:p>
    <w:p w:rsidR="00762816" w:rsidRDefault="00762816" w:rsidP="008D0276">
      <w:pPr>
        <w:pStyle w:val="affffffffffc"/>
      </w:pPr>
      <w:r>
        <w:rPr>
          <w:rFonts w:hint="eastAsia"/>
        </w:rPr>
        <w:t>当溶出物质在水中的实际浓度超过最大容许浓度时，不能通过</w:t>
      </w:r>
    </w:p>
    <w:p w:rsidR="00762816" w:rsidRDefault="00762816" w:rsidP="008D0276">
      <w:pPr>
        <w:pStyle w:val="affffffffffa"/>
      </w:pPr>
      <w:r>
        <w:rPr>
          <w:rFonts w:hint="eastAsia"/>
        </w:rPr>
        <w:t>水平Ⅲ：当溶出物质在水中浓度≥50～＜1</w:t>
      </w:r>
      <w:r w:rsidR="00341D2F">
        <w:rPr>
          <w:rFonts w:hint="eastAsia"/>
        </w:rPr>
        <w:t xml:space="preserve"> </w:t>
      </w:r>
      <w:r>
        <w:rPr>
          <w:rFonts w:hint="eastAsia"/>
        </w:rPr>
        <w:t>000</w:t>
      </w:r>
      <w:r w:rsidR="00341D2F">
        <w:rPr>
          <w:rFonts w:hint="eastAsia"/>
        </w:rPr>
        <w:t xml:space="preserve"> </w:t>
      </w:r>
      <w:r w:rsidR="00341D2F" w:rsidRPr="00341D2F">
        <w:rPr>
          <w:rFonts w:ascii="Times New Roman"/>
        </w:rPr>
        <w:t>μ</w:t>
      </w:r>
      <w:r w:rsidR="00341D2F">
        <w:rPr>
          <w:rFonts w:hint="eastAsia"/>
        </w:rPr>
        <w:t>g/L</w:t>
      </w:r>
      <w:r>
        <w:rPr>
          <w:rFonts w:hint="eastAsia"/>
        </w:rPr>
        <w:t>时选用</w:t>
      </w:r>
    </w:p>
    <w:p w:rsidR="00762816" w:rsidRDefault="00762816" w:rsidP="008D0276">
      <w:pPr>
        <w:pStyle w:val="affffffffffb"/>
      </w:pPr>
      <w:r>
        <w:rPr>
          <w:rFonts w:hint="eastAsia"/>
        </w:rPr>
        <w:t>试验项目</w:t>
      </w:r>
    </w:p>
    <w:p w:rsidR="00762816" w:rsidRDefault="00762816" w:rsidP="008D0276">
      <w:pPr>
        <w:pStyle w:val="affffffffffc"/>
      </w:pPr>
      <w:r>
        <w:rPr>
          <w:rFonts w:hint="eastAsia"/>
        </w:rPr>
        <w:t>水平Ⅱ试验</w:t>
      </w:r>
    </w:p>
    <w:p w:rsidR="00762816" w:rsidRDefault="00762816" w:rsidP="008D0276">
      <w:pPr>
        <w:pStyle w:val="affffffffffc"/>
      </w:pPr>
      <w:r>
        <w:rPr>
          <w:rFonts w:hint="eastAsia"/>
        </w:rPr>
        <w:t>大鼠致畸试验</w:t>
      </w:r>
    </w:p>
    <w:p w:rsidR="00762816" w:rsidRDefault="00762816" w:rsidP="008D0276">
      <w:pPr>
        <w:pStyle w:val="affffffffffb"/>
      </w:pPr>
      <w:r>
        <w:rPr>
          <w:rFonts w:hint="eastAsia"/>
        </w:rPr>
        <w:t>结果评价</w:t>
      </w:r>
    </w:p>
    <w:p w:rsidR="00762816" w:rsidRDefault="00762816" w:rsidP="008D0276">
      <w:pPr>
        <w:pStyle w:val="affffffffffc"/>
      </w:pPr>
      <w:r>
        <w:rPr>
          <w:rFonts w:hint="eastAsia"/>
        </w:rPr>
        <w:t>对遗传毒理学试验结果评价水平同水平Ⅰ</w:t>
      </w:r>
    </w:p>
    <w:p w:rsidR="00762816" w:rsidRDefault="00762816" w:rsidP="008D0276">
      <w:pPr>
        <w:pStyle w:val="affffffffffc"/>
      </w:pPr>
      <w:r>
        <w:rPr>
          <w:rFonts w:hint="eastAsia"/>
        </w:rPr>
        <w:t>当致畸试验结果为</w:t>
      </w:r>
      <w:r w:rsidR="003345D2">
        <w:rPr>
          <w:rFonts w:hint="eastAsia"/>
        </w:rPr>
        <w:t>阴</w:t>
      </w:r>
      <w:r>
        <w:rPr>
          <w:rFonts w:hint="eastAsia"/>
        </w:rPr>
        <w:t>性时该产品通过</w:t>
      </w:r>
    </w:p>
    <w:p w:rsidR="00762816" w:rsidRDefault="00762816" w:rsidP="008D0276">
      <w:pPr>
        <w:pStyle w:val="affffffffffc"/>
      </w:pPr>
      <w:r>
        <w:rPr>
          <w:rFonts w:hint="eastAsia"/>
        </w:rPr>
        <w:t>综合全部试验结果，确定溶出物质在水中的最大容许浓度</w:t>
      </w:r>
    </w:p>
    <w:p w:rsidR="00762816" w:rsidRDefault="00762816" w:rsidP="008D0276">
      <w:pPr>
        <w:pStyle w:val="affffffffffc"/>
      </w:pPr>
      <w:r>
        <w:rPr>
          <w:rFonts w:hint="eastAsia"/>
        </w:rPr>
        <w:t>当溶出物质在水中的实际浓度超过最大容许浓度时，不能通过</w:t>
      </w:r>
    </w:p>
    <w:p w:rsidR="00762816" w:rsidRDefault="00762816" w:rsidP="008D0276">
      <w:pPr>
        <w:pStyle w:val="affffffffffa"/>
      </w:pPr>
      <w:r>
        <w:rPr>
          <w:rFonts w:hint="eastAsia"/>
        </w:rPr>
        <w:t>水平Ⅳ：当溶出物质在水中浓度大于1</w:t>
      </w:r>
      <w:r w:rsidR="00341D2F">
        <w:rPr>
          <w:rFonts w:hint="eastAsia"/>
        </w:rPr>
        <w:t xml:space="preserve"> </w:t>
      </w:r>
      <w:r>
        <w:rPr>
          <w:rFonts w:hint="eastAsia"/>
        </w:rPr>
        <w:t>000</w:t>
      </w:r>
      <w:r w:rsidR="00341D2F">
        <w:rPr>
          <w:rFonts w:hint="eastAsia"/>
        </w:rPr>
        <w:t xml:space="preserve"> </w:t>
      </w:r>
      <w:r w:rsidRPr="00341D2F">
        <w:rPr>
          <w:rFonts w:ascii="Times New Roman"/>
        </w:rPr>
        <w:t>μ</w:t>
      </w:r>
      <w:r w:rsidR="00341D2F">
        <w:rPr>
          <w:rFonts w:hint="eastAsia"/>
        </w:rPr>
        <w:t>g/L</w:t>
      </w:r>
      <w:r>
        <w:rPr>
          <w:rFonts w:hint="eastAsia"/>
        </w:rPr>
        <w:t>时选用</w:t>
      </w:r>
    </w:p>
    <w:p w:rsidR="00762816" w:rsidRDefault="00762816" w:rsidP="008D0276">
      <w:pPr>
        <w:pStyle w:val="affffffffffb"/>
      </w:pPr>
      <w:r>
        <w:rPr>
          <w:rFonts w:hint="eastAsia"/>
        </w:rPr>
        <w:t>试验项目</w:t>
      </w:r>
    </w:p>
    <w:p w:rsidR="00762816" w:rsidRDefault="00762816" w:rsidP="008D0276">
      <w:pPr>
        <w:pStyle w:val="affffffffffc"/>
      </w:pPr>
      <w:r>
        <w:rPr>
          <w:rFonts w:hint="eastAsia"/>
        </w:rPr>
        <w:t>水平Ⅲ试验</w:t>
      </w:r>
    </w:p>
    <w:p w:rsidR="00762816" w:rsidRDefault="00762816" w:rsidP="008D0276">
      <w:pPr>
        <w:pStyle w:val="affffffffffc"/>
      </w:pPr>
      <w:r>
        <w:rPr>
          <w:rFonts w:hint="eastAsia"/>
        </w:rPr>
        <w:t>大鼠慢性毒性试验</w:t>
      </w:r>
      <w:r w:rsidR="005C1808">
        <w:rPr>
          <w:rFonts w:hint="eastAsia"/>
        </w:rPr>
        <w:t>、致癌试验</w:t>
      </w:r>
    </w:p>
    <w:p w:rsidR="00762816" w:rsidRDefault="00762816" w:rsidP="008D0276">
      <w:pPr>
        <w:pStyle w:val="affffffffffb"/>
      </w:pPr>
      <w:r>
        <w:rPr>
          <w:rFonts w:hint="eastAsia"/>
        </w:rPr>
        <w:t>结果评价</w:t>
      </w:r>
    </w:p>
    <w:p w:rsidR="00762816" w:rsidRDefault="00762816" w:rsidP="008D0276">
      <w:pPr>
        <w:pStyle w:val="affffffffffc"/>
      </w:pPr>
      <w:r>
        <w:rPr>
          <w:rFonts w:hint="eastAsia"/>
        </w:rPr>
        <w:t>当致畸试验结果为阳性时，不能通过</w:t>
      </w:r>
    </w:p>
    <w:p w:rsidR="00762816" w:rsidRDefault="00762816" w:rsidP="008D0276">
      <w:pPr>
        <w:pStyle w:val="affffffffffc"/>
      </w:pPr>
      <w:r>
        <w:rPr>
          <w:rFonts w:hint="eastAsia"/>
        </w:rPr>
        <w:t>当致癌试验和遗传毒理学试验结果综合评价，溶出物质有致癌性时，不能投入使用</w:t>
      </w:r>
    </w:p>
    <w:p w:rsidR="00762816" w:rsidRDefault="005C1808" w:rsidP="005C1808">
      <w:pPr>
        <w:pStyle w:val="affffffffffc"/>
      </w:pPr>
      <w:r w:rsidRPr="005C1808">
        <w:rPr>
          <w:rFonts w:hint="eastAsia"/>
        </w:rPr>
        <w:t>根据慢性试验结果确定</w:t>
      </w:r>
      <w:r w:rsidR="00762816">
        <w:rPr>
          <w:rFonts w:hint="eastAsia"/>
        </w:rPr>
        <w:t>物质在水中的最大容许浓度</w:t>
      </w:r>
    </w:p>
    <w:p w:rsidR="00762816" w:rsidRDefault="005C1808" w:rsidP="005C1808">
      <w:pPr>
        <w:pStyle w:val="affffffffffc"/>
      </w:pPr>
      <w:r w:rsidRPr="005C1808">
        <w:rPr>
          <w:rFonts w:hint="eastAsia"/>
        </w:rPr>
        <w:t>当溶出物质在水中的实际</w:t>
      </w:r>
      <w:r w:rsidR="00762816">
        <w:rPr>
          <w:rFonts w:hint="eastAsia"/>
        </w:rPr>
        <w:t>浓度超过最大容许浓度时，不能通过</w:t>
      </w:r>
    </w:p>
    <w:p w:rsidR="00762816" w:rsidRDefault="00762816" w:rsidP="008D0276">
      <w:pPr>
        <w:pStyle w:val="aff4"/>
        <w:spacing w:before="156" w:after="156"/>
      </w:pPr>
      <w:r>
        <w:rPr>
          <w:rFonts w:hint="eastAsia"/>
        </w:rPr>
        <w:t>试验方法</w:t>
      </w:r>
    </w:p>
    <w:p w:rsidR="00762816" w:rsidRPr="00762816" w:rsidRDefault="00762816" w:rsidP="008D0276">
      <w:pPr>
        <w:pStyle w:val="affffb"/>
        <w:ind w:firstLine="420"/>
      </w:pPr>
      <w:r>
        <w:rPr>
          <w:rFonts w:hint="eastAsia"/>
        </w:rPr>
        <w:t>参见《化妆品安全技术规范》</w:t>
      </w:r>
      <w:r w:rsidR="004A2B0C">
        <w:rPr>
          <w:rFonts w:hint="eastAsia"/>
        </w:rPr>
        <w:t>。</w:t>
      </w:r>
    </w:p>
    <w:p w:rsidR="00762816" w:rsidRDefault="00762816" w:rsidP="00762816">
      <w:pPr>
        <w:pStyle w:val="affffb"/>
        <w:ind w:firstLine="420"/>
      </w:pPr>
    </w:p>
    <w:p w:rsidR="00762816" w:rsidRPr="00762816" w:rsidRDefault="00762816" w:rsidP="00762816">
      <w:pPr>
        <w:pStyle w:val="affffb"/>
        <w:ind w:firstLine="420"/>
      </w:pPr>
    </w:p>
    <w:p w:rsidR="00762816" w:rsidRPr="00762816" w:rsidRDefault="00762816" w:rsidP="00762816">
      <w:pPr>
        <w:pStyle w:val="affffb"/>
        <w:ind w:firstLine="420"/>
      </w:pPr>
    </w:p>
    <w:p w:rsidR="000E1B08" w:rsidRDefault="00CA5BC1" w:rsidP="00B3055C">
      <w:pPr>
        <w:widowControl/>
        <w:adjustRightInd/>
        <w:spacing w:line="240" w:lineRule="auto"/>
        <w:jc w:val="center"/>
        <w:rPr>
          <w:rFonts w:ascii="宋体" w:hAnsi="Times New Roman" w:hint="eastAsia"/>
          <w:noProof/>
          <w:kern w:val="0"/>
          <w:szCs w:val="20"/>
        </w:rPr>
      </w:pPr>
      <w:bookmarkStart w:id="45" w:name="BookMark8"/>
      <w:bookmarkEnd w:id="44"/>
      <w:r>
        <w:rPr>
          <w:rFonts w:ascii="宋体" w:hAnsi="Times New Roman"/>
          <w:noProof/>
          <w:kern w:val="0"/>
          <w:szCs w:val="20"/>
        </w:rPr>
        <w:drawing>
          <wp:inline distT="0" distB="0" distL="0" distR="0" wp14:anchorId="77373CAF" wp14:editId="1D200987">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85900" cy="317500"/>
                    </a:xfrm>
                    <a:prstGeom prst="rect">
                      <a:avLst/>
                    </a:prstGeom>
                  </pic:spPr>
                </pic:pic>
              </a:graphicData>
            </a:graphic>
          </wp:inline>
        </w:drawing>
      </w:r>
      <w:bookmarkStart w:id="46" w:name="_GoBack"/>
      <w:bookmarkEnd w:id="45"/>
      <w:bookmarkEnd w:id="46"/>
    </w:p>
    <w:p w:rsidR="00B3055C" w:rsidRDefault="00B3055C" w:rsidP="000E1B08">
      <w:pPr>
        <w:widowControl/>
        <w:adjustRightInd/>
        <w:spacing w:line="240" w:lineRule="auto"/>
        <w:rPr>
          <w:rFonts w:ascii="宋体" w:hAnsi="Times New Roman"/>
          <w:noProof/>
          <w:kern w:val="0"/>
          <w:szCs w:val="20"/>
        </w:rPr>
      </w:pPr>
      <w:r>
        <w:rPr>
          <w:rFonts w:ascii="宋体" w:hAnsi="Times New Roman" w:hint="eastAsia"/>
          <w:noProof/>
          <w:kern w:val="0"/>
          <w:szCs w:val="20"/>
        </w:rPr>
        <w:t>联系人：邢方潇</w:t>
      </w:r>
    </w:p>
    <w:p w:rsidR="00B3055C" w:rsidRDefault="00B3055C" w:rsidP="000E1B08">
      <w:pPr>
        <w:widowControl/>
        <w:adjustRightInd/>
        <w:spacing w:line="240" w:lineRule="auto"/>
        <w:rPr>
          <w:rFonts w:ascii="宋体" w:hAnsi="Times New Roman"/>
          <w:noProof/>
          <w:kern w:val="0"/>
          <w:szCs w:val="20"/>
        </w:rPr>
      </w:pPr>
      <w:r>
        <w:rPr>
          <w:rFonts w:ascii="宋体" w:hAnsi="Times New Roman" w:hint="eastAsia"/>
          <w:noProof/>
          <w:kern w:val="0"/>
          <w:szCs w:val="20"/>
        </w:rPr>
        <w:t>电话</w:t>
      </w:r>
      <w:r>
        <w:rPr>
          <w:rFonts w:ascii="宋体" w:hAnsi="Times New Roman"/>
          <w:noProof/>
          <w:kern w:val="0"/>
          <w:szCs w:val="20"/>
        </w:rPr>
        <w:t>：</w:t>
      </w:r>
      <w:r w:rsidR="000E1B08">
        <w:rPr>
          <w:rFonts w:ascii="宋体" w:hAnsi="Times New Roman" w:hint="eastAsia"/>
          <w:noProof/>
          <w:kern w:val="0"/>
          <w:szCs w:val="20"/>
        </w:rPr>
        <w:t>010-50930229</w:t>
      </w:r>
    </w:p>
    <w:p w:rsidR="000E1B08" w:rsidRDefault="00B3055C" w:rsidP="000E1B08">
      <w:pPr>
        <w:widowControl/>
        <w:adjustRightInd/>
        <w:spacing w:line="240" w:lineRule="auto"/>
        <w:rPr>
          <w:rFonts w:ascii="宋体" w:hAnsi="Times New Roman"/>
          <w:noProof/>
          <w:kern w:val="0"/>
          <w:szCs w:val="20"/>
        </w:rPr>
      </w:pPr>
      <w:r>
        <w:rPr>
          <w:rFonts w:ascii="宋体" w:hAnsi="Times New Roman" w:hint="eastAsia"/>
          <w:noProof/>
          <w:kern w:val="0"/>
          <w:szCs w:val="20"/>
        </w:rPr>
        <w:t>电话</w:t>
      </w:r>
      <w:r>
        <w:rPr>
          <w:rFonts w:ascii="宋体" w:hAnsi="Times New Roman"/>
          <w:noProof/>
          <w:kern w:val="0"/>
          <w:szCs w:val="20"/>
        </w:rPr>
        <w:t>：</w:t>
      </w:r>
      <w:r w:rsidR="000E1B08">
        <w:rPr>
          <w:rFonts w:ascii="宋体" w:hAnsi="Times New Roman" w:hint="eastAsia"/>
          <w:noProof/>
          <w:kern w:val="0"/>
          <w:szCs w:val="20"/>
        </w:rPr>
        <w:t>xingfangxiao@nieh.chinacdc.cn</w:t>
      </w:r>
    </w:p>
    <w:sectPr w:rsidR="000E1B08" w:rsidSect="003A3990">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956" w:rsidRDefault="00D50956" w:rsidP="00D86DB7">
      <w:r>
        <w:separator/>
      </w:r>
    </w:p>
    <w:p w:rsidR="00D50956" w:rsidRDefault="00D50956"/>
    <w:p w:rsidR="00D50956" w:rsidRDefault="00D50956"/>
  </w:endnote>
  <w:endnote w:type="continuationSeparator" w:id="0">
    <w:p w:rsidR="00D50956" w:rsidRDefault="00D50956" w:rsidP="00D86DB7">
      <w:r>
        <w:continuationSeparator/>
      </w:r>
    </w:p>
    <w:p w:rsidR="00D50956" w:rsidRDefault="00D50956"/>
    <w:p w:rsidR="00D50956" w:rsidRDefault="00D509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Default="00AB3FA9">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Pr="00324EDD" w:rsidRDefault="00AB3FA9"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Default="00AB3FA9" w:rsidP="00D63276">
    <w:pPr>
      <w:pStyle w:val="affff8"/>
    </w:pPr>
    <w:r>
      <w:fldChar w:fldCharType="begin"/>
    </w:r>
    <w:r>
      <w:instrText>PAGE   \* MERGEFORMAT</w:instrText>
    </w:r>
    <w:r>
      <w:fldChar w:fldCharType="separate"/>
    </w:r>
    <w:r w:rsidR="00B3055C" w:rsidRPr="00B3055C">
      <w:rPr>
        <w:noProof/>
        <w:lang w:val="zh-CN"/>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956" w:rsidRDefault="00D50956" w:rsidP="00D86DB7">
      <w:r>
        <w:separator/>
      </w:r>
    </w:p>
  </w:footnote>
  <w:footnote w:type="continuationSeparator" w:id="0">
    <w:p w:rsidR="00D50956" w:rsidRDefault="00D50956" w:rsidP="00D86DB7">
      <w:r>
        <w:continuationSeparator/>
      </w:r>
    </w:p>
    <w:p w:rsidR="00D50956" w:rsidRDefault="00D50956"/>
    <w:p w:rsidR="00D50956" w:rsidRDefault="00D509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Pr="00E70388" w:rsidRDefault="00AB3FA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Pr="00324EDD" w:rsidRDefault="00AB3FA9"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Default="00AB3FA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GB/T 17219—XXXX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FA9" w:rsidRPr="00D84FA1" w:rsidRDefault="00AB3FA9" w:rsidP="007C19E8">
    <w:pPr>
      <w:pStyle w:val="afffff0"/>
      <w:spacing w:after="0"/>
    </w:pPr>
    <w:r>
      <w:fldChar w:fldCharType="begin"/>
    </w:r>
    <w:r>
      <w:instrText xml:space="preserve"> STYLEREF  标准文件_文件编号  \* MERGEFORMAT </w:instrText>
    </w:r>
    <w:r>
      <w:fldChar w:fldCharType="separate"/>
    </w:r>
    <w:r w:rsidR="00B3055C">
      <w:t>GB/T 17219</w:t>
    </w:r>
    <w:r w:rsidR="00B3055C">
      <w:t>—</w:t>
    </w:r>
    <w:r w:rsidR="00B3055C">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8CF45D3"/>
    <w:multiLevelType w:val="hybridMultilevel"/>
    <w:tmpl w:val="C726918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4"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7"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8"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9"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2"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6"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8"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9"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0"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3"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4"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5"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2"/>
  </w:num>
  <w:num w:numId="3">
    <w:abstractNumId w:val="5"/>
  </w:num>
  <w:num w:numId="4">
    <w:abstractNumId w:val="8"/>
  </w:num>
  <w:num w:numId="5">
    <w:abstractNumId w:val="28"/>
  </w:num>
  <w:num w:numId="6">
    <w:abstractNumId w:val="9"/>
  </w:num>
  <w:num w:numId="7">
    <w:abstractNumId w:val="21"/>
  </w:num>
  <w:num w:numId="8">
    <w:abstractNumId w:val="7"/>
  </w:num>
  <w:num w:numId="9">
    <w:abstractNumId w:val="24"/>
  </w:num>
  <w:num w:numId="10">
    <w:abstractNumId w:val="26"/>
  </w:num>
  <w:num w:numId="11">
    <w:abstractNumId w:val="22"/>
  </w:num>
  <w:num w:numId="12">
    <w:abstractNumId w:val="34"/>
  </w:num>
  <w:num w:numId="13">
    <w:abstractNumId w:val="19"/>
  </w:num>
  <w:num w:numId="14">
    <w:abstractNumId w:val="35"/>
  </w:num>
  <w:num w:numId="15">
    <w:abstractNumId w:val="1"/>
  </w:num>
  <w:num w:numId="16">
    <w:abstractNumId w:val="25"/>
  </w:num>
  <w:num w:numId="17">
    <w:abstractNumId w:val="6"/>
  </w:num>
  <w:num w:numId="18">
    <w:abstractNumId w:val="15"/>
  </w:num>
  <w:num w:numId="19">
    <w:abstractNumId w:val="20"/>
  </w:num>
  <w:num w:numId="20">
    <w:abstractNumId w:val="30"/>
  </w:num>
  <w:num w:numId="21">
    <w:abstractNumId w:val="31"/>
  </w:num>
  <w:num w:numId="22">
    <w:abstractNumId w:val="12"/>
  </w:num>
  <w:num w:numId="23">
    <w:abstractNumId w:val="14"/>
  </w:num>
  <w:num w:numId="24">
    <w:abstractNumId w:val="33"/>
  </w:num>
  <w:num w:numId="25">
    <w:abstractNumId w:val="2"/>
  </w:num>
  <w:num w:numId="26">
    <w:abstractNumId w:val="4"/>
  </w:num>
  <w:num w:numId="27">
    <w:abstractNumId w:val="18"/>
  </w:num>
  <w:num w:numId="28">
    <w:abstractNumId w:val="16"/>
  </w:num>
  <w:num w:numId="29">
    <w:abstractNumId w:val="29"/>
  </w:num>
  <w:num w:numId="30">
    <w:abstractNumId w:val="11"/>
  </w:num>
  <w:num w:numId="31">
    <w:abstractNumId w:val="2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17"/>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Full" w:cryptAlgorithmClass="hash" w:cryptAlgorithmType="typeAny" w:cryptAlgorithmSid="4" w:cryptSpinCount="100000" w:hash="QWA8uD1OelYlF9/7F95kFiPGbaY=" w:salt="l8bgsrEfJNm+iK2djer6m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57"/>
    <w:rsid w:val="0000040A"/>
    <w:rsid w:val="00000A94"/>
    <w:rsid w:val="00001972"/>
    <w:rsid w:val="00001D9A"/>
    <w:rsid w:val="00007B3A"/>
    <w:rsid w:val="000107E0"/>
    <w:rsid w:val="00011FDE"/>
    <w:rsid w:val="00012FFD"/>
    <w:rsid w:val="00014162"/>
    <w:rsid w:val="00014340"/>
    <w:rsid w:val="00016A9C"/>
    <w:rsid w:val="0002006E"/>
    <w:rsid w:val="000203A4"/>
    <w:rsid w:val="00022184"/>
    <w:rsid w:val="00022762"/>
    <w:rsid w:val="000238E0"/>
    <w:rsid w:val="000249DB"/>
    <w:rsid w:val="0002595E"/>
    <w:rsid w:val="000303C3"/>
    <w:rsid w:val="000331D3"/>
    <w:rsid w:val="000346A5"/>
    <w:rsid w:val="000359C3"/>
    <w:rsid w:val="00035A7D"/>
    <w:rsid w:val="00040B65"/>
    <w:rsid w:val="00040E6A"/>
    <w:rsid w:val="0004249A"/>
    <w:rsid w:val="00043282"/>
    <w:rsid w:val="00044286"/>
    <w:rsid w:val="00047F28"/>
    <w:rsid w:val="000503AA"/>
    <w:rsid w:val="000506A1"/>
    <w:rsid w:val="00050C15"/>
    <w:rsid w:val="000515DD"/>
    <w:rsid w:val="0005265A"/>
    <w:rsid w:val="000539DD"/>
    <w:rsid w:val="00053BD3"/>
    <w:rsid w:val="000556ED"/>
    <w:rsid w:val="00055FE2"/>
    <w:rsid w:val="0005616F"/>
    <w:rsid w:val="00060C2E"/>
    <w:rsid w:val="00061033"/>
    <w:rsid w:val="000619E9"/>
    <w:rsid w:val="000622D4"/>
    <w:rsid w:val="0006357D"/>
    <w:rsid w:val="00067F1E"/>
    <w:rsid w:val="00070FA6"/>
    <w:rsid w:val="00071CC0"/>
    <w:rsid w:val="00073C8C"/>
    <w:rsid w:val="000741E6"/>
    <w:rsid w:val="00077B64"/>
    <w:rsid w:val="00080A1C"/>
    <w:rsid w:val="00082317"/>
    <w:rsid w:val="00083D2C"/>
    <w:rsid w:val="00086AA1"/>
    <w:rsid w:val="00087A77"/>
    <w:rsid w:val="0009012E"/>
    <w:rsid w:val="00090CA6"/>
    <w:rsid w:val="00092B8A"/>
    <w:rsid w:val="00092FB0"/>
    <w:rsid w:val="000934C5"/>
    <w:rsid w:val="00093D25"/>
    <w:rsid w:val="00094D73"/>
    <w:rsid w:val="00096D63"/>
    <w:rsid w:val="000A0B60"/>
    <w:rsid w:val="000A0EB8"/>
    <w:rsid w:val="000A19FC"/>
    <w:rsid w:val="000A296B"/>
    <w:rsid w:val="000A7311"/>
    <w:rsid w:val="000A7EC8"/>
    <w:rsid w:val="000B060F"/>
    <w:rsid w:val="000B1592"/>
    <w:rsid w:val="000B1FF2"/>
    <w:rsid w:val="000B3CDA"/>
    <w:rsid w:val="000B6A0B"/>
    <w:rsid w:val="000C0F6C"/>
    <w:rsid w:val="000C11DB"/>
    <w:rsid w:val="000C2FBD"/>
    <w:rsid w:val="000C3E10"/>
    <w:rsid w:val="000C4B41"/>
    <w:rsid w:val="000C57D6"/>
    <w:rsid w:val="000C72F0"/>
    <w:rsid w:val="000C7666"/>
    <w:rsid w:val="000D0A9C"/>
    <w:rsid w:val="000D1795"/>
    <w:rsid w:val="000D329A"/>
    <w:rsid w:val="000D4B9C"/>
    <w:rsid w:val="000D4EB6"/>
    <w:rsid w:val="000D753B"/>
    <w:rsid w:val="000E1B08"/>
    <w:rsid w:val="000E2AF0"/>
    <w:rsid w:val="000E4C9E"/>
    <w:rsid w:val="000E6FD7"/>
    <w:rsid w:val="000F06E1"/>
    <w:rsid w:val="000F0E3C"/>
    <w:rsid w:val="000F19D5"/>
    <w:rsid w:val="000F2E41"/>
    <w:rsid w:val="000F4000"/>
    <w:rsid w:val="000F4AEA"/>
    <w:rsid w:val="000F6501"/>
    <w:rsid w:val="000F67E9"/>
    <w:rsid w:val="001016A7"/>
    <w:rsid w:val="00104926"/>
    <w:rsid w:val="001132A1"/>
    <w:rsid w:val="00113B1E"/>
    <w:rsid w:val="0011661C"/>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B7E88"/>
    <w:rsid w:val="001C04A8"/>
    <w:rsid w:val="001C2C03"/>
    <w:rsid w:val="001C2E82"/>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1798D"/>
    <w:rsid w:val="002204BB"/>
    <w:rsid w:val="00221B79"/>
    <w:rsid w:val="00221C6B"/>
    <w:rsid w:val="002253A1"/>
    <w:rsid w:val="00225CF8"/>
    <w:rsid w:val="0022794E"/>
    <w:rsid w:val="00233D64"/>
    <w:rsid w:val="0023482A"/>
    <w:rsid w:val="002359CB"/>
    <w:rsid w:val="00243540"/>
    <w:rsid w:val="0024497B"/>
    <w:rsid w:val="0024515B"/>
    <w:rsid w:val="00245BA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159"/>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1B25"/>
    <w:rsid w:val="002F30E0"/>
    <w:rsid w:val="002F35E4"/>
    <w:rsid w:val="002F3730"/>
    <w:rsid w:val="002F38E1"/>
    <w:rsid w:val="002F7AF6"/>
    <w:rsid w:val="00300E63"/>
    <w:rsid w:val="00302F5F"/>
    <w:rsid w:val="0030441D"/>
    <w:rsid w:val="00306063"/>
    <w:rsid w:val="00307004"/>
    <w:rsid w:val="00313B85"/>
    <w:rsid w:val="00314BDF"/>
    <w:rsid w:val="00317988"/>
    <w:rsid w:val="003221B4"/>
    <w:rsid w:val="00322E62"/>
    <w:rsid w:val="00324EDD"/>
    <w:rsid w:val="003345D2"/>
    <w:rsid w:val="00336C64"/>
    <w:rsid w:val="00337162"/>
    <w:rsid w:val="0034194F"/>
    <w:rsid w:val="00341D2F"/>
    <w:rsid w:val="00344605"/>
    <w:rsid w:val="003474AA"/>
    <w:rsid w:val="00350D1D"/>
    <w:rsid w:val="00352A29"/>
    <w:rsid w:val="00352C83"/>
    <w:rsid w:val="003615D2"/>
    <w:rsid w:val="0036429C"/>
    <w:rsid w:val="003649A7"/>
    <w:rsid w:val="00364A53"/>
    <w:rsid w:val="003654CB"/>
    <w:rsid w:val="00365F86"/>
    <w:rsid w:val="00365F87"/>
    <w:rsid w:val="003662A1"/>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3990"/>
    <w:rsid w:val="003A3AE6"/>
    <w:rsid w:val="003A4077"/>
    <w:rsid w:val="003A7A62"/>
    <w:rsid w:val="003B09AD"/>
    <w:rsid w:val="003B1F18"/>
    <w:rsid w:val="003B5BF0"/>
    <w:rsid w:val="003B60BF"/>
    <w:rsid w:val="003B6BE3"/>
    <w:rsid w:val="003B7D54"/>
    <w:rsid w:val="003C010C"/>
    <w:rsid w:val="003C0A6C"/>
    <w:rsid w:val="003C35A4"/>
    <w:rsid w:val="003C5A43"/>
    <w:rsid w:val="003D04D5"/>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6057"/>
    <w:rsid w:val="00407D39"/>
    <w:rsid w:val="0041477A"/>
    <w:rsid w:val="004167A3"/>
    <w:rsid w:val="00416C5B"/>
    <w:rsid w:val="00432DAA"/>
    <w:rsid w:val="00434305"/>
    <w:rsid w:val="004347D3"/>
    <w:rsid w:val="00435DF7"/>
    <w:rsid w:val="0044083F"/>
    <w:rsid w:val="00441AE7"/>
    <w:rsid w:val="00442A79"/>
    <w:rsid w:val="00445574"/>
    <w:rsid w:val="004467FB"/>
    <w:rsid w:val="00452D6B"/>
    <w:rsid w:val="00454484"/>
    <w:rsid w:val="0045517B"/>
    <w:rsid w:val="00463B77"/>
    <w:rsid w:val="00463C7B"/>
    <w:rsid w:val="004644A6"/>
    <w:rsid w:val="0046584C"/>
    <w:rsid w:val="004659BD"/>
    <w:rsid w:val="00470775"/>
    <w:rsid w:val="004746B1"/>
    <w:rsid w:val="00474AE2"/>
    <w:rsid w:val="0047583F"/>
    <w:rsid w:val="00483B72"/>
    <w:rsid w:val="00484936"/>
    <w:rsid w:val="00485C89"/>
    <w:rsid w:val="00486BE3"/>
    <w:rsid w:val="004905E4"/>
    <w:rsid w:val="00490A89"/>
    <w:rsid w:val="00490AB4"/>
    <w:rsid w:val="00492F02"/>
    <w:rsid w:val="004939AE"/>
    <w:rsid w:val="004A12DF"/>
    <w:rsid w:val="004A1BA8"/>
    <w:rsid w:val="004A2B0C"/>
    <w:rsid w:val="004A3483"/>
    <w:rsid w:val="004A4B57"/>
    <w:rsid w:val="004A4C41"/>
    <w:rsid w:val="004A63FA"/>
    <w:rsid w:val="004B2701"/>
    <w:rsid w:val="004B2E1B"/>
    <w:rsid w:val="004B3E93"/>
    <w:rsid w:val="004B5905"/>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159"/>
    <w:rsid w:val="004F391A"/>
    <w:rsid w:val="004F3CFB"/>
    <w:rsid w:val="004F5D2D"/>
    <w:rsid w:val="004F6456"/>
    <w:rsid w:val="004F696E"/>
    <w:rsid w:val="004F6C71"/>
    <w:rsid w:val="00500AEE"/>
    <w:rsid w:val="00501139"/>
    <w:rsid w:val="0050363E"/>
    <w:rsid w:val="005039BC"/>
    <w:rsid w:val="005043BB"/>
    <w:rsid w:val="00504A3D"/>
    <w:rsid w:val="00505767"/>
    <w:rsid w:val="005073F0"/>
    <w:rsid w:val="00510A7B"/>
    <w:rsid w:val="005119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287D"/>
    <w:rsid w:val="00555044"/>
    <w:rsid w:val="00561475"/>
    <w:rsid w:val="0056487B"/>
    <w:rsid w:val="00564FB9"/>
    <w:rsid w:val="00567C28"/>
    <w:rsid w:val="0057252C"/>
    <w:rsid w:val="00573D9E"/>
    <w:rsid w:val="005801E3"/>
    <w:rsid w:val="005814CB"/>
    <w:rsid w:val="00581802"/>
    <w:rsid w:val="005836A8"/>
    <w:rsid w:val="00584262"/>
    <w:rsid w:val="00586630"/>
    <w:rsid w:val="00587ADD"/>
    <w:rsid w:val="00596160"/>
    <w:rsid w:val="005966E2"/>
    <w:rsid w:val="00597007"/>
    <w:rsid w:val="005A0966"/>
    <w:rsid w:val="005A11B7"/>
    <w:rsid w:val="005A260B"/>
    <w:rsid w:val="005A3164"/>
    <w:rsid w:val="005A4A1B"/>
    <w:rsid w:val="005A7830"/>
    <w:rsid w:val="005A7FCE"/>
    <w:rsid w:val="005B0F3F"/>
    <w:rsid w:val="005B4903"/>
    <w:rsid w:val="005B51CE"/>
    <w:rsid w:val="005B5885"/>
    <w:rsid w:val="005B5CD7"/>
    <w:rsid w:val="005B6CF6"/>
    <w:rsid w:val="005B7422"/>
    <w:rsid w:val="005C1808"/>
    <w:rsid w:val="005C29B8"/>
    <w:rsid w:val="005C3D1F"/>
    <w:rsid w:val="005C5CBB"/>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26922"/>
    <w:rsid w:val="00630652"/>
    <w:rsid w:val="00630BDB"/>
    <w:rsid w:val="00632182"/>
    <w:rsid w:val="00632AE0"/>
    <w:rsid w:val="00632EB9"/>
    <w:rsid w:val="00633C17"/>
    <w:rsid w:val="00636E3E"/>
    <w:rsid w:val="006379F7"/>
    <w:rsid w:val="00637E4D"/>
    <w:rsid w:val="00640620"/>
    <w:rsid w:val="00641A1F"/>
    <w:rsid w:val="00645904"/>
    <w:rsid w:val="006506D2"/>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5635"/>
    <w:rsid w:val="006B2672"/>
    <w:rsid w:val="006B54BF"/>
    <w:rsid w:val="006B5F44"/>
    <w:rsid w:val="006B5F90"/>
    <w:rsid w:val="006B62E4"/>
    <w:rsid w:val="006C1BBA"/>
    <w:rsid w:val="006C2079"/>
    <w:rsid w:val="006C5A62"/>
    <w:rsid w:val="006C5D68"/>
    <w:rsid w:val="006C6976"/>
    <w:rsid w:val="006C6DD0"/>
    <w:rsid w:val="006D04EA"/>
    <w:rsid w:val="006D16C4"/>
    <w:rsid w:val="006D2A62"/>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398A"/>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2816"/>
    <w:rsid w:val="00765C43"/>
    <w:rsid w:val="00765EFB"/>
    <w:rsid w:val="007671CA"/>
    <w:rsid w:val="00767C61"/>
    <w:rsid w:val="0077008A"/>
    <w:rsid w:val="007734AC"/>
    <w:rsid w:val="00773C1F"/>
    <w:rsid w:val="00774DA4"/>
    <w:rsid w:val="00776599"/>
    <w:rsid w:val="0078114B"/>
    <w:rsid w:val="00781DD2"/>
    <w:rsid w:val="00783ECF"/>
    <w:rsid w:val="0078413A"/>
    <w:rsid w:val="00790CA3"/>
    <w:rsid w:val="00794958"/>
    <w:rsid w:val="007959E8"/>
    <w:rsid w:val="00795E9C"/>
    <w:rsid w:val="007A0521"/>
    <w:rsid w:val="007A061E"/>
    <w:rsid w:val="007A0F53"/>
    <w:rsid w:val="007A2E12"/>
    <w:rsid w:val="007A3475"/>
    <w:rsid w:val="007A41C8"/>
    <w:rsid w:val="007A54CE"/>
    <w:rsid w:val="007A7FFA"/>
    <w:rsid w:val="007B04EB"/>
    <w:rsid w:val="007B0D4F"/>
    <w:rsid w:val="007B183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7F7811"/>
    <w:rsid w:val="008013A4"/>
    <w:rsid w:val="008027CE"/>
    <w:rsid w:val="00802F42"/>
    <w:rsid w:val="00804383"/>
    <w:rsid w:val="00804BB7"/>
    <w:rsid w:val="00810257"/>
    <w:rsid w:val="008104F5"/>
    <w:rsid w:val="00811072"/>
    <w:rsid w:val="00811369"/>
    <w:rsid w:val="00814E50"/>
    <w:rsid w:val="00815419"/>
    <w:rsid w:val="008155CA"/>
    <w:rsid w:val="008163C8"/>
    <w:rsid w:val="008163D7"/>
    <w:rsid w:val="00817043"/>
    <w:rsid w:val="00817325"/>
    <w:rsid w:val="008209E6"/>
    <w:rsid w:val="00823303"/>
    <w:rsid w:val="008233B2"/>
    <w:rsid w:val="00823A9F"/>
    <w:rsid w:val="00823C85"/>
    <w:rsid w:val="00825138"/>
    <w:rsid w:val="008269DD"/>
    <w:rsid w:val="00830621"/>
    <w:rsid w:val="00830B38"/>
    <w:rsid w:val="0083348C"/>
    <w:rsid w:val="008373D3"/>
    <w:rsid w:val="00840617"/>
    <w:rsid w:val="00842A47"/>
    <w:rsid w:val="0084348F"/>
    <w:rsid w:val="00843C13"/>
    <w:rsid w:val="00843E11"/>
    <w:rsid w:val="008454F8"/>
    <w:rsid w:val="00851342"/>
    <w:rsid w:val="0085173A"/>
    <w:rsid w:val="008552D0"/>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3F5"/>
    <w:rsid w:val="00896DFF"/>
    <w:rsid w:val="0089762C"/>
    <w:rsid w:val="008A1893"/>
    <w:rsid w:val="008A769A"/>
    <w:rsid w:val="008B0C9C"/>
    <w:rsid w:val="008B166D"/>
    <w:rsid w:val="008B17F4"/>
    <w:rsid w:val="008B1EE7"/>
    <w:rsid w:val="008B3615"/>
    <w:rsid w:val="008B4AC4"/>
    <w:rsid w:val="008B50C8"/>
    <w:rsid w:val="008B5281"/>
    <w:rsid w:val="008B7E05"/>
    <w:rsid w:val="008C1797"/>
    <w:rsid w:val="008C219C"/>
    <w:rsid w:val="008C475E"/>
    <w:rsid w:val="008C619A"/>
    <w:rsid w:val="008D0276"/>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4F0"/>
    <w:rsid w:val="00911BE5"/>
    <w:rsid w:val="00913CA9"/>
    <w:rsid w:val="009145AE"/>
    <w:rsid w:val="009146CE"/>
    <w:rsid w:val="00914CA7"/>
    <w:rsid w:val="00915C3E"/>
    <w:rsid w:val="009161A8"/>
    <w:rsid w:val="0091673D"/>
    <w:rsid w:val="009245F5"/>
    <w:rsid w:val="009249EC"/>
    <w:rsid w:val="00926006"/>
    <w:rsid w:val="009273B3"/>
    <w:rsid w:val="009305B5"/>
    <w:rsid w:val="00934C12"/>
    <w:rsid w:val="009429D5"/>
    <w:rsid w:val="00942BF1"/>
    <w:rsid w:val="00945180"/>
    <w:rsid w:val="00945428"/>
    <w:rsid w:val="0094607B"/>
    <w:rsid w:val="00952C52"/>
    <w:rsid w:val="00953604"/>
    <w:rsid w:val="009543FF"/>
    <w:rsid w:val="009610DC"/>
    <w:rsid w:val="00961490"/>
    <w:rsid w:val="0096381A"/>
    <w:rsid w:val="00965E04"/>
    <w:rsid w:val="009674AD"/>
    <w:rsid w:val="0097094E"/>
    <w:rsid w:val="00970CDC"/>
    <w:rsid w:val="009749B8"/>
    <w:rsid w:val="00977010"/>
    <w:rsid w:val="00977D02"/>
    <w:rsid w:val="009809BB"/>
    <w:rsid w:val="00982D22"/>
    <w:rsid w:val="0098364B"/>
    <w:rsid w:val="00983BF9"/>
    <w:rsid w:val="009911AF"/>
    <w:rsid w:val="00991875"/>
    <w:rsid w:val="00991F92"/>
    <w:rsid w:val="00992985"/>
    <w:rsid w:val="00993889"/>
    <w:rsid w:val="0099551B"/>
    <w:rsid w:val="00996BB8"/>
    <w:rsid w:val="00997BF1"/>
    <w:rsid w:val="009A065E"/>
    <w:rsid w:val="009A089C"/>
    <w:rsid w:val="009A118E"/>
    <w:rsid w:val="009A21CD"/>
    <w:rsid w:val="009A278C"/>
    <w:rsid w:val="009A2BC2"/>
    <w:rsid w:val="009A3EEC"/>
    <w:rsid w:val="009A42C1"/>
    <w:rsid w:val="009A5429"/>
    <w:rsid w:val="009A72AD"/>
    <w:rsid w:val="009B09E0"/>
    <w:rsid w:val="009B0BC5"/>
    <w:rsid w:val="009B1247"/>
    <w:rsid w:val="009B5829"/>
    <w:rsid w:val="009B6029"/>
    <w:rsid w:val="009B6971"/>
    <w:rsid w:val="009C27F1"/>
    <w:rsid w:val="009C3152"/>
    <w:rsid w:val="009C4CFA"/>
    <w:rsid w:val="009C5025"/>
    <w:rsid w:val="009C5070"/>
    <w:rsid w:val="009D112C"/>
    <w:rsid w:val="009D467D"/>
    <w:rsid w:val="009D47FA"/>
    <w:rsid w:val="009D50D2"/>
    <w:rsid w:val="009D6BCA"/>
    <w:rsid w:val="009E0F62"/>
    <w:rsid w:val="009E4A58"/>
    <w:rsid w:val="009E5A2D"/>
    <w:rsid w:val="009E5AB2"/>
    <w:rsid w:val="009E6219"/>
    <w:rsid w:val="009F03B3"/>
    <w:rsid w:val="009F0CF7"/>
    <w:rsid w:val="00A01757"/>
    <w:rsid w:val="00A028C0"/>
    <w:rsid w:val="00A02BAE"/>
    <w:rsid w:val="00A06A6B"/>
    <w:rsid w:val="00A07E47"/>
    <w:rsid w:val="00A129D0"/>
    <w:rsid w:val="00A12C33"/>
    <w:rsid w:val="00A138BA"/>
    <w:rsid w:val="00A14C8E"/>
    <w:rsid w:val="00A153D9"/>
    <w:rsid w:val="00A15F09"/>
    <w:rsid w:val="00A169B6"/>
    <w:rsid w:val="00A2271D"/>
    <w:rsid w:val="00A23204"/>
    <w:rsid w:val="00A23453"/>
    <w:rsid w:val="00A236E5"/>
    <w:rsid w:val="00A237D5"/>
    <w:rsid w:val="00A24F7B"/>
    <w:rsid w:val="00A30EFC"/>
    <w:rsid w:val="00A31984"/>
    <w:rsid w:val="00A32D73"/>
    <w:rsid w:val="00A32ECE"/>
    <w:rsid w:val="00A3367B"/>
    <w:rsid w:val="00A3597D"/>
    <w:rsid w:val="00A40091"/>
    <w:rsid w:val="00A402D0"/>
    <w:rsid w:val="00A4030F"/>
    <w:rsid w:val="00A41C79"/>
    <w:rsid w:val="00A41CB5"/>
    <w:rsid w:val="00A42CDF"/>
    <w:rsid w:val="00A4452E"/>
    <w:rsid w:val="00A4472C"/>
    <w:rsid w:val="00A44E69"/>
    <w:rsid w:val="00A4661E"/>
    <w:rsid w:val="00A55BD6"/>
    <w:rsid w:val="00A55D50"/>
    <w:rsid w:val="00A57142"/>
    <w:rsid w:val="00A629CF"/>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5595"/>
    <w:rsid w:val="00A963F7"/>
    <w:rsid w:val="00A96AD8"/>
    <w:rsid w:val="00A97896"/>
    <w:rsid w:val="00AA052C"/>
    <w:rsid w:val="00AA1E45"/>
    <w:rsid w:val="00AA2A24"/>
    <w:rsid w:val="00AA4286"/>
    <w:rsid w:val="00AA456B"/>
    <w:rsid w:val="00AA5434"/>
    <w:rsid w:val="00AA57F5"/>
    <w:rsid w:val="00AA672E"/>
    <w:rsid w:val="00AA6EC9"/>
    <w:rsid w:val="00AB3FA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47C5"/>
    <w:rsid w:val="00AF49CA"/>
    <w:rsid w:val="00AF5398"/>
    <w:rsid w:val="00B049AF"/>
    <w:rsid w:val="00B07242"/>
    <w:rsid w:val="00B10534"/>
    <w:rsid w:val="00B113DB"/>
    <w:rsid w:val="00B11D8A"/>
    <w:rsid w:val="00B12981"/>
    <w:rsid w:val="00B147DD"/>
    <w:rsid w:val="00B156FD"/>
    <w:rsid w:val="00B211B3"/>
    <w:rsid w:val="00B21F61"/>
    <w:rsid w:val="00B23045"/>
    <w:rsid w:val="00B261F1"/>
    <w:rsid w:val="00B265BC"/>
    <w:rsid w:val="00B3055C"/>
    <w:rsid w:val="00B31FB1"/>
    <w:rsid w:val="00B33952"/>
    <w:rsid w:val="00B33C5E"/>
    <w:rsid w:val="00B342F4"/>
    <w:rsid w:val="00B34369"/>
    <w:rsid w:val="00B34DC2"/>
    <w:rsid w:val="00B378E5"/>
    <w:rsid w:val="00B42E76"/>
    <w:rsid w:val="00B4346D"/>
    <w:rsid w:val="00B440F4"/>
    <w:rsid w:val="00B447A5"/>
    <w:rsid w:val="00B4654C"/>
    <w:rsid w:val="00B47293"/>
    <w:rsid w:val="00B47DB4"/>
    <w:rsid w:val="00B52120"/>
    <w:rsid w:val="00B54ABC"/>
    <w:rsid w:val="00B56FBE"/>
    <w:rsid w:val="00B62B58"/>
    <w:rsid w:val="00B649E9"/>
    <w:rsid w:val="00B65149"/>
    <w:rsid w:val="00B66567"/>
    <w:rsid w:val="00B66F52"/>
    <w:rsid w:val="00B66FE5"/>
    <w:rsid w:val="00B675B7"/>
    <w:rsid w:val="00B72880"/>
    <w:rsid w:val="00B758BF"/>
    <w:rsid w:val="00B800B9"/>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2CF"/>
    <w:rsid w:val="00BC6B8B"/>
    <w:rsid w:val="00BC73D8"/>
    <w:rsid w:val="00BD52D7"/>
    <w:rsid w:val="00BD5AD2"/>
    <w:rsid w:val="00BD6082"/>
    <w:rsid w:val="00BE22F3"/>
    <w:rsid w:val="00BE4481"/>
    <w:rsid w:val="00BE49EE"/>
    <w:rsid w:val="00BE5B52"/>
    <w:rsid w:val="00BE7B8D"/>
    <w:rsid w:val="00BF0993"/>
    <w:rsid w:val="00BF0D96"/>
    <w:rsid w:val="00BF10A9"/>
    <w:rsid w:val="00BF1703"/>
    <w:rsid w:val="00BF231C"/>
    <w:rsid w:val="00BF4E9D"/>
    <w:rsid w:val="00BF51E5"/>
    <w:rsid w:val="00BF74A6"/>
    <w:rsid w:val="00C013AD"/>
    <w:rsid w:val="00C04904"/>
    <w:rsid w:val="00C056B3"/>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0AC2"/>
    <w:rsid w:val="00C6329F"/>
    <w:rsid w:val="00C63340"/>
    <w:rsid w:val="00C643F9"/>
    <w:rsid w:val="00C64E95"/>
    <w:rsid w:val="00C655FD"/>
    <w:rsid w:val="00C706A2"/>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5BC1"/>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2E0"/>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E89"/>
    <w:rsid w:val="00D45E8D"/>
    <w:rsid w:val="00D466AE"/>
    <w:rsid w:val="00D4734F"/>
    <w:rsid w:val="00D50956"/>
    <w:rsid w:val="00D51BF3"/>
    <w:rsid w:val="00D63276"/>
    <w:rsid w:val="00D66846"/>
    <w:rsid w:val="00D675FB"/>
    <w:rsid w:val="00D71F25"/>
    <w:rsid w:val="00D73BAC"/>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570"/>
    <w:rsid w:val="00DA38D3"/>
    <w:rsid w:val="00DA3932"/>
    <w:rsid w:val="00DA64F8"/>
    <w:rsid w:val="00DA6C15"/>
    <w:rsid w:val="00DA7370"/>
    <w:rsid w:val="00DB38EE"/>
    <w:rsid w:val="00DB498B"/>
    <w:rsid w:val="00DB66CA"/>
    <w:rsid w:val="00DB6BCA"/>
    <w:rsid w:val="00DC0321"/>
    <w:rsid w:val="00DC2A52"/>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4E97"/>
    <w:rsid w:val="00DE51F0"/>
    <w:rsid w:val="00DE6E81"/>
    <w:rsid w:val="00DE703F"/>
    <w:rsid w:val="00DE7595"/>
    <w:rsid w:val="00DF0071"/>
    <w:rsid w:val="00DF15BE"/>
    <w:rsid w:val="00DF1961"/>
    <w:rsid w:val="00DF44DE"/>
    <w:rsid w:val="00DF6CD2"/>
    <w:rsid w:val="00E01138"/>
    <w:rsid w:val="00E02650"/>
    <w:rsid w:val="00E02DFB"/>
    <w:rsid w:val="00E030F9"/>
    <w:rsid w:val="00E0311A"/>
    <w:rsid w:val="00E03138"/>
    <w:rsid w:val="00E06404"/>
    <w:rsid w:val="00E11466"/>
    <w:rsid w:val="00E11A85"/>
    <w:rsid w:val="00E12495"/>
    <w:rsid w:val="00E15CCD"/>
    <w:rsid w:val="00E202EF"/>
    <w:rsid w:val="00E20C92"/>
    <w:rsid w:val="00E210B5"/>
    <w:rsid w:val="00E2552F"/>
    <w:rsid w:val="00E3137A"/>
    <w:rsid w:val="00E32CCF"/>
    <w:rsid w:val="00E333CB"/>
    <w:rsid w:val="00E34A98"/>
    <w:rsid w:val="00E35D1E"/>
    <w:rsid w:val="00E364F9"/>
    <w:rsid w:val="00E365FA"/>
    <w:rsid w:val="00E40C94"/>
    <w:rsid w:val="00E44A83"/>
    <w:rsid w:val="00E502C1"/>
    <w:rsid w:val="00E502DD"/>
    <w:rsid w:val="00E50D3A"/>
    <w:rsid w:val="00E51387"/>
    <w:rsid w:val="00E518D0"/>
    <w:rsid w:val="00E51E68"/>
    <w:rsid w:val="00E52EFD"/>
    <w:rsid w:val="00E5408A"/>
    <w:rsid w:val="00E56800"/>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DC6"/>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63CB"/>
    <w:rsid w:val="00EB6FAD"/>
    <w:rsid w:val="00EB74DB"/>
    <w:rsid w:val="00EC5359"/>
    <w:rsid w:val="00EC562A"/>
    <w:rsid w:val="00ED067A"/>
    <w:rsid w:val="00ED2B50"/>
    <w:rsid w:val="00EE0350"/>
    <w:rsid w:val="00EE0719"/>
    <w:rsid w:val="00EE0E80"/>
    <w:rsid w:val="00EE35F9"/>
    <w:rsid w:val="00EE613F"/>
    <w:rsid w:val="00EE7295"/>
    <w:rsid w:val="00EE7869"/>
    <w:rsid w:val="00EF054A"/>
    <w:rsid w:val="00EF301B"/>
    <w:rsid w:val="00EF3235"/>
    <w:rsid w:val="00EF7E72"/>
    <w:rsid w:val="00F06D37"/>
    <w:rsid w:val="00F07B9D"/>
    <w:rsid w:val="00F11586"/>
    <w:rsid w:val="00F1183B"/>
    <w:rsid w:val="00F11C9F"/>
    <w:rsid w:val="00F12263"/>
    <w:rsid w:val="00F1409D"/>
    <w:rsid w:val="00F14214"/>
    <w:rsid w:val="00F146BD"/>
    <w:rsid w:val="00F157A9"/>
    <w:rsid w:val="00F15996"/>
    <w:rsid w:val="00F25BB6"/>
    <w:rsid w:val="00F26B7E"/>
    <w:rsid w:val="00F27A3B"/>
    <w:rsid w:val="00F33817"/>
    <w:rsid w:val="00F420D5"/>
    <w:rsid w:val="00F451EA"/>
    <w:rsid w:val="00F45447"/>
    <w:rsid w:val="00F456C6"/>
    <w:rsid w:val="00F4577B"/>
    <w:rsid w:val="00F46496"/>
    <w:rsid w:val="00F474D0"/>
    <w:rsid w:val="00F50179"/>
    <w:rsid w:val="00F56511"/>
    <w:rsid w:val="00F6194E"/>
    <w:rsid w:val="00F623AC"/>
    <w:rsid w:val="00F62A5D"/>
    <w:rsid w:val="00F63A2C"/>
    <w:rsid w:val="00F6412A"/>
    <w:rsid w:val="00F65893"/>
    <w:rsid w:val="00F66A4A"/>
    <w:rsid w:val="00F71E22"/>
    <w:rsid w:val="00F72142"/>
    <w:rsid w:val="00F72AE7"/>
    <w:rsid w:val="00F75205"/>
    <w:rsid w:val="00F84934"/>
    <w:rsid w:val="00F84FD0"/>
    <w:rsid w:val="00F859A8"/>
    <w:rsid w:val="00F9108B"/>
    <w:rsid w:val="00F91349"/>
    <w:rsid w:val="00F93A8A"/>
    <w:rsid w:val="00F95248"/>
    <w:rsid w:val="00F956A9"/>
    <w:rsid w:val="00F963ED"/>
    <w:rsid w:val="00F966CF"/>
    <w:rsid w:val="00F96CAE"/>
    <w:rsid w:val="00F97C99"/>
    <w:rsid w:val="00FA662D"/>
    <w:rsid w:val="00FA6AFA"/>
    <w:rsid w:val="00FA73B1"/>
    <w:rsid w:val="00FB0CB9"/>
    <w:rsid w:val="00FB45F1"/>
    <w:rsid w:val="00FB4A72"/>
    <w:rsid w:val="00FB54E8"/>
    <w:rsid w:val="00FB7054"/>
    <w:rsid w:val="00FB73ED"/>
    <w:rsid w:val="00FC17B7"/>
    <w:rsid w:val="00FC2CB7"/>
    <w:rsid w:val="00FC4090"/>
    <w:rsid w:val="00FC55B4"/>
    <w:rsid w:val="00FD00E6"/>
    <w:rsid w:val="00FD09A1"/>
    <w:rsid w:val="00FD2A7C"/>
    <w:rsid w:val="00FD4CEB"/>
    <w:rsid w:val="00FD59EB"/>
    <w:rsid w:val="00FD7299"/>
    <w:rsid w:val="00FE0740"/>
    <w:rsid w:val="00FE1FBE"/>
    <w:rsid w:val="00FE3901"/>
    <w:rsid w:val="00FE4BCE"/>
    <w:rsid w:val="00FE54AE"/>
    <w:rsid w:val="00FE576A"/>
    <w:rsid w:val="00FE61CF"/>
    <w:rsid w:val="00FE7E79"/>
    <w:rsid w:val="00FF1B40"/>
    <w:rsid w:val="00FF3E7D"/>
    <w:rsid w:val="00FF5B99"/>
    <w:rsid w:val="00FF730C"/>
    <w:rsid w:val="00FF73F4"/>
    <w:rsid w:val="00FF7710"/>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80DC8"/>
  <w15:docId w15:val="{016B2082-3DAC-471E-BCB8-E5DE6911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uiPriority w:val="1"/>
    <w:qFormat/>
    <w:rsid w:val="00D4734F"/>
    <w:pPr>
      <w:spacing w:after="120"/>
    </w:pPr>
  </w:style>
  <w:style w:type="character" w:customStyle="1" w:styleId="afffffe">
    <w:name w:val="正文文本 字符"/>
    <w:link w:val="afffffd"/>
    <w:uiPriority w:val="1"/>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1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B1E69"/>
    <w:pPr>
      <w:spacing w:line="300" w:lineRule="exact"/>
      <w:ind w:left="420"/>
    </w:pPr>
    <w:rPr>
      <w:rFonts w:ascii="宋体"/>
    </w:rPr>
  </w:style>
  <w:style w:type="paragraph" w:styleId="42">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B1E69"/>
    <w:pPr>
      <w:ind w:left="839"/>
    </w:pPr>
    <w:rPr>
      <w:rFonts w:ascii="宋体"/>
    </w:rPr>
  </w:style>
  <w:style w:type="paragraph" w:styleId="62">
    <w:name w:val="toc 6"/>
    <w:basedOn w:val="afff5"/>
    <w:next w:val="afff5"/>
    <w:autoRedefine/>
    <w:uiPriority w:val="39"/>
    <w:unhideWhenUsed/>
    <w:rsid w:val="00EB1E69"/>
    <w:pPr>
      <w:spacing w:line="300" w:lineRule="exact"/>
      <w:ind w:left="1049"/>
    </w:pPr>
    <w:rPr>
      <w:rFonts w:ascii="宋体"/>
    </w:rPr>
  </w:style>
  <w:style w:type="paragraph" w:styleId="72">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110">
    <w:name w:val="标题 11"/>
    <w:basedOn w:val="afff5"/>
    <w:uiPriority w:val="1"/>
    <w:qFormat/>
    <w:rsid w:val="00BC62CF"/>
    <w:pPr>
      <w:autoSpaceDE w:val="0"/>
      <w:autoSpaceDN w:val="0"/>
      <w:adjustRightInd/>
      <w:spacing w:line="240" w:lineRule="auto"/>
      <w:ind w:left="578" w:hanging="360"/>
      <w:jc w:val="left"/>
      <w:outlineLvl w:val="1"/>
    </w:pPr>
    <w:rPr>
      <w:rFonts w:ascii="宋体" w:hAnsi="宋体" w:cs="宋体"/>
      <w:b/>
      <w:bCs/>
      <w:kern w:val="0"/>
      <w:lang w:eastAsia="en-US"/>
    </w:rPr>
  </w:style>
  <w:style w:type="paragraph" w:styleId="afffffffffffa">
    <w:name w:val="List Paragraph"/>
    <w:basedOn w:val="afff5"/>
    <w:uiPriority w:val="1"/>
    <w:qFormat/>
    <w:rsid w:val="00BC62CF"/>
    <w:pPr>
      <w:autoSpaceDE w:val="0"/>
      <w:autoSpaceDN w:val="0"/>
      <w:adjustRightInd/>
      <w:spacing w:before="43" w:line="240" w:lineRule="auto"/>
      <w:ind w:left="1163"/>
      <w:jc w:val="left"/>
    </w:pPr>
    <w:rPr>
      <w:rFonts w:ascii="宋体" w:hAnsi="宋体" w:cs="宋体"/>
      <w:kern w:val="0"/>
      <w:sz w:val="22"/>
      <w:szCs w:val="22"/>
      <w:lang w:eastAsia="en-US"/>
    </w:rPr>
  </w:style>
  <w:style w:type="paragraph" w:customStyle="1" w:styleId="TableParagraph">
    <w:name w:val="Table Paragraph"/>
    <w:basedOn w:val="afff5"/>
    <w:uiPriority w:val="1"/>
    <w:qFormat/>
    <w:rsid w:val="00CF42E0"/>
    <w:pPr>
      <w:autoSpaceDE w:val="0"/>
      <w:autoSpaceDN w:val="0"/>
      <w:adjustRightInd/>
      <w:spacing w:line="240" w:lineRule="auto"/>
      <w:jc w:val="left"/>
    </w:pPr>
    <w:rPr>
      <w:rFonts w:ascii="宋体" w:hAnsi="宋体" w:cs="宋体"/>
      <w:kern w:val="0"/>
      <w:sz w:val="22"/>
      <w:szCs w:val="22"/>
      <w:lang w:eastAsia="en-US"/>
    </w:rPr>
  </w:style>
  <w:style w:type="paragraph" w:styleId="afffffffffffb">
    <w:name w:val="annotation text"/>
    <w:basedOn w:val="afff5"/>
    <w:link w:val="afffffffffffc"/>
    <w:rsid w:val="00926006"/>
    <w:pPr>
      <w:adjustRightInd/>
      <w:spacing w:line="240" w:lineRule="auto"/>
      <w:jc w:val="left"/>
    </w:pPr>
    <w:rPr>
      <w:rFonts w:ascii="Times New Roman" w:hAnsi="Times New Roman"/>
      <w:szCs w:val="24"/>
    </w:rPr>
  </w:style>
  <w:style w:type="character" w:customStyle="1" w:styleId="Char0">
    <w:name w:val="批注文字 Char"/>
    <w:basedOn w:val="afff6"/>
    <w:uiPriority w:val="99"/>
    <w:semiHidden/>
    <w:rsid w:val="00926006"/>
    <w:rPr>
      <w:kern w:val="2"/>
      <w:sz w:val="21"/>
      <w:szCs w:val="21"/>
    </w:rPr>
  </w:style>
  <w:style w:type="character" w:customStyle="1" w:styleId="afffffffffffc">
    <w:name w:val="批注文字 字符"/>
    <w:link w:val="afffffffffffb"/>
    <w:rsid w:val="00926006"/>
    <w:rPr>
      <w:rFonts w:ascii="Times New Roman" w:hAnsi="Times New Roman"/>
      <w:kern w:val="2"/>
      <w:sz w:val="21"/>
      <w:szCs w:val="24"/>
    </w:rPr>
  </w:style>
  <w:style w:type="character" w:customStyle="1" w:styleId="Char1">
    <w:name w:val="段 Char"/>
    <w:link w:val="afffffffffffd"/>
    <w:rsid w:val="0002006E"/>
    <w:rPr>
      <w:rFonts w:ascii="宋体"/>
      <w:sz w:val="21"/>
    </w:rPr>
  </w:style>
  <w:style w:type="paragraph" w:customStyle="1" w:styleId="afffffffffffd">
    <w:name w:val="段"/>
    <w:link w:val="Char1"/>
    <w:rsid w:val="0002006E"/>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301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B1F756891A4D45AE53B0578E0213BD"/>
        <w:category>
          <w:name w:val="常规"/>
          <w:gallery w:val="placeholder"/>
        </w:category>
        <w:types>
          <w:type w:val="bbPlcHdr"/>
        </w:types>
        <w:behaviors>
          <w:behavior w:val="content"/>
        </w:behaviors>
        <w:guid w:val="{995231A9-496F-4E05-BABA-F9C3285804E6}"/>
      </w:docPartPr>
      <w:docPartBody>
        <w:p w:rsidR="003A718C" w:rsidRDefault="0014653E">
          <w:pPr>
            <w:pStyle w:val="65B1F756891A4D45AE53B0578E0213BD"/>
          </w:pPr>
          <w:r w:rsidRPr="00751A05">
            <w:rPr>
              <w:rStyle w:val="a3"/>
              <w:rFonts w:hint="eastAsia"/>
            </w:rPr>
            <w:t>单击或点击此处输入文字。</w:t>
          </w:r>
        </w:p>
      </w:docPartBody>
    </w:docPart>
    <w:docPart>
      <w:docPartPr>
        <w:name w:val="FC665CC33CCD42AD94558A0A96220DCC"/>
        <w:category>
          <w:name w:val="常规"/>
          <w:gallery w:val="placeholder"/>
        </w:category>
        <w:types>
          <w:type w:val="bbPlcHdr"/>
        </w:types>
        <w:behaviors>
          <w:behavior w:val="content"/>
        </w:behaviors>
        <w:guid w:val="{1238DD6B-0863-4EDA-AD2D-1FEAC69E66BA}"/>
      </w:docPartPr>
      <w:docPartBody>
        <w:p w:rsidR="003A718C" w:rsidRDefault="0014653E">
          <w:pPr>
            <w:pStyle w:val="FC665CC33CCD42AD94558A0A96220DCC"/>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3E"/>
    <w:rsid w:val="0014653E"/>
    <w:rsid w:val="001F68F7"/>
    <w:rsid w:val="00313409"/>
    <w:rsid w:val="003A718C"/>
    <w:rsid w:val="0078663F"/>
    <w:rsid w:val="00804F4E"/>
    <w:rsid w:val="00A3482F"/>
    <w:rsid w:val="00B5682A"/>
    <w:rsid w:val="00BE3D2B"/>
    <w:rsid w:val="00C52515"/>
    <w:rsid w:val="00D62C59"/>
    <w:rsid w:val="00D7538D"/>
    <w:rsid w:val="00DC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5B1F756891A4D45AE53B0578E0213BD">
    <w:name w:val="65B1F756891A4D45AE53B0578E0213BD"/>
    <w:pPr>
      <w:widowControl w:val="0"/>
      <w:jc w:val="both"/>
    </w:pPr>
  </w:style>
  <w:style w:type="paragraph" w:customStyle="1" w:styleId="FC665CC33CCD42AD94558A0A96220DCC">
    <w:name w:val="FC665CC33CCD42AD94558A0A96220D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22BB1-BCBB-4EC1-A3C2-2FFCF45E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0</TotalTime>
  <Pages>17</Pages>
  <Words>1503</Words>
  <Characters>8571</Characters>
  <Application>Microsoft Office Word</Application>
  <DocSecurity>0</DocSecurity>
  <Lines>71</Lines>
  <Paragraphs>20</Paragraphs>
  <ScaleCrop>false</ScaleCrop>
  <Company>PCMI</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邢方潇</dc:creator>
  <cp:lastModifiedBy>郑磊</cp:lastModifiedBy>
  <cp:revision>2</cp:revision>
  <cp:lastPrinted>2021-02-02T07:44:00Z</cp:lastPrinted>
  <dcterms:created xsi:type="dcterms:W3CDTF">2022-02-15T03:02:00Z</dcterms:created>
  <dcterms:modified xsi:type="dcterms:W3CDTF">2022-02-15T03:02:00Z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